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line="240" w:lineRule="auto"/>
        <w:ind w:left="0" w:right="0" w:firstLine="0"/>
        <w:jc w:val="center"/>
      </w:pPr>
      <w:bookmarkStart w:id="0" w:name="bookmark2"/>
      <w:bookmarkStart w:id="1" w:name="bookmark0"/>
      <w:bookmarkStart w:id="2" w:name="bookmark1"/>
      <w:r>
        <w:rPr>
          <w:rFonts w:ascii="Times New Roman" w:hAnsi="Times New Roman" w:eastAsia="Times New Roman" w:cs="Times New Roman"/>
          <w:color w:val="000000"/>
          <w:spacing w:val="0"/>
          <w:w w:val="100"/>
          <w:position w:val="0"/>
          <w:sz w:val="72"/>
          <w:szCs w:val="72"/>
          <w:lang w:val="zh-CN" w:eastAsia="zh-CN" w:bidi="zh-CN"/>
        </w:rPr>
        <w:t>2018</w:t>
      </w:r>
      <w:r>
        <w:rPr>
          <w:color w:val="000000"/>
          <w:spacing w:val="0"/>
          <w:w w:val="100"/>
          <w:position w:val="0"/>
        </w:rPr>
        <w:t>年度部门决算公开</w:t>
      </w:r>
      <w:bookmarkEnd w:id="0"/>
      <w:bookmarkEnd w:id="1"/>
      <w:bookmarkEnd w:id="2"/>
    </w:p>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香河县安平镇政府</w:t>
      </w:r>
    </w:p>
    <w:p>
      <w:pPr>
        <w:pStyle w:val="11"/>
        <w:keepNext w:val="0"/>
        <w:keepLines w:val="0"/>
        <w:widowControl w:val="0"/>
        <w:shd w:val="clear" w:color="auto" w:fill="auto"/>
        <w:bidi w:val="0"/>
        <w:spacing w:before="0" w:after="400" w:line="240" w:lineRule="auto"/>
        <w:ind w:left="0" w:right="0" w:firstLine="500"/>
        <w:jc w:val="left"/>
      </w:pPr>
      <w:r>
        <w:rPr>
          <w:color w:val="000000"/>
          <w:spacing w:val="0"/>
          <w:w w:val="100"/>
          <w:position w:val="0"/>
        </w:rPr>
        <w:t>第一部分部门概况</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3" w:name="bookmark3"/>
      <w:r>
        <w:rPr>
          <w:color w:val="000000"/>
          <w:spacing w:val="0"/>
          <w:w w:val="100"/>
          <w:position w:val="0"/>
        </w:rPr>
        <w:t>一</w:t>
      </w:r>
      <w:bookmarkEnd w:id="3"/>
      <w:r>
        <w:rPr>
          <w:color w:val="000000"/>
          <w:spacing w:val="0"/>
          <w:w w:val="100"/>
          <w:position w:val="0"/>
        </w:rPr>
        <w:t>、</w:t>
      </w:r>
      <w:r>
        <w:rPr>
          <w:color w:val="000000"/>
          <w:spacing w:val="0"/>
          <w:w w:val="100"/>
          <w:position w:val="0"/>
        </w:rPr>
        <w:tab/>
      </w:r>
      <w:r>
        <w:rPr>
          <w:color w:val="000000"/>
          <w:spacing w:val="0"/>
          <w:w w:val="100"/>
          <w:position w:val="0"/>
        </w:rPr>
        <w:t>部门职责</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4" w:name="bookmark4"/>
      <w:r>
        <w:rPr>
          <w:color w:val="000000"/>
          <w:spacing w:val="0"/>
          <w:w w:val="100"/>
          <w:position w:val="0"/>
        </w:rPr>
        <w:t>二</w:t>
      </w:r>
      <w:bookmarkEnd w:id="4"/>
      <w:r>
        <w:rPr>
          <w:color w:val="000000"/>
          <w:spacing w:val="0"/>
          <w:w w:val="100"/>
          <w:position w:val="0"/>
        </w:rPr>
        <w:t>、</w:t>
      </w:r>
      <w:r>
        <w:rPr>
          <w:color w:val="000000"/>
          <w:spacing w:val="0"/>
          <w:w w:val="100"/>
          <w:position w:val="0"/>
        </w:rPr>
        <w:tab/>
      </w:r>
      <w:r>
        <w:rPr>
          <w:color w:val="000000"/>
          <w:spacing w:val="0"/>
          <w:w w:val="100"/>
          <w:position w:val="0"/>
        </w:rPr>
        <w:t>机构设置</w:t>
      </w:r>
    </w:p>
    <w:p>
      <w:pPr>
        <w:pStyle w:val="11"/>
        <w:keepNext w:val="0"/>
        <w:keepLines w:val="0"/>
        <w:widowControl w:val="0"/>
        <w:shd w:val="clear" w:color="auto" w:fill="auto"/>
        <w:bidi w:val="0"/>
        <w:spacing w:before="0" w:after="400" w:line="240" w:lineRule="auto"/>
        <w:ind w:left="0" w:right="0" w:firstLine="500"/>
        <w:jc w:val="left"/>
      </w:pPr>
      <w:r>
        <w:rPr>
          <w:color w:val="000000"/>
          <w:spacing w:val="0"/>
          <w:w w:val="100"/>
          <w:position w:val="0"/>
        </w:rPr>
        <w:t>第二部分</w:t>
      </w:r>
      <w:r>
        <w:rPr>
          <w:rFonts w:ascii="Times New Roman" w:hAnsi="Times New Roman" w:eastAsia="Times New Roman" w:cs="Times New Roman"/>
          <w:color w:val="000000"/>
          <w:spacing w:val="0"/>
          <w:w w:val="100"/>
          <w:position w:val="0"/>
          <w:sz w:val="30"/>
          <w:szCs w:val="30"/>
        </w:rPr>
        <w:t>2018</w:t>
      </w:r>
      <w:r>
        <w:rPr>
          <w:color w:val="000000"/>
          <w:spacing w:val="0"/>
          <w:w w:val="100"/>
          <w:position w:val="0"/>
        </w:rPr>
        <w:t>年度部门决算报表</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5" w:name="bookmark5"/>
      <w:r>
        <w:rPr>
          <w:color w:val="000000"/>
          <w:spacing w:val="0"/>
          <w:w w:val="100"/>
          <w:position w:val="0"/>
        </w:rPr>
        <w:t>一</w:t>
      </w:r>
      <w:bookmarkEnd w:id="5"/>
      <w:r>
        <w:rPr>
          <w:color w:val="000000"/>
          <w:spacing w:val="0"/>
          <w:w w:val="100"/>
          <w:position w:val="0"/>
        </w:rPr>
        <w:t>、</w:t>
      </w:r>
      <w:r>
        <w:rPr>
          <w:color w:val="000000"/>
          <w:spacing w:val="0"/>
          <w:w w:val="100"/>
          <w:position w:val="0"/>
        </w:rPr>
        <w:tab/>
      </w:r>
      <w:r>
        <w:rPr>
          <w:color w:val="000000"/>
          <w:spacing w:val="0"/>
          <w:w w:val="100"/>
          <w:position w:val="0"/>
        </w:rPr>
        <w:t>收入支出决算总表</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6" w:name="bookmark6"/>
      <w:r>
        <w:rPr>
          <w:color w:val="000000"/>
          <w:spacing w:val="0"/>
          <w:w w:val="100"/>
          <w:position w:val="0"/>
        </w:rPr>
        <w:t>二</w:t>
      </w:r>
      <w:bookmarkEnd w:id="6"/>
      <w:r>
        <w:rPr>
          <w:color w:val="000000"/>
          <w:spacing w:val="0"/>
          <w:w w:val="100"/>
          <w:position w:val="0"/>
        </w:rPr>
        <w:t>、</w:t>
      </w:r>
      <w:r>
        <w:rPr>
          <w:color w:val="000000"/>
          <w:spacing w:val="0"/>
          <w:w w:val="100"/>
          <w:position w:val="0"/>
        </w:rPr>
        <w:tab/>
      </w:r>
      <w:r>
        <w:rPr>
          <w:color w:val="000000"/>
          <w:spacing w:val="0"/>
          <w:w w:val="100"/>
          <w:position w:val="0"/>
        </w:rPr>
        <w:t>收入决算表</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7" w:name="bookmark7"/>
      <w:r>
        <w:rPr>
          <w:color w:val="000000"/>
          <w:spacing w:val="0"/>
          <w:w w:val="100"/>
          <w:position w:val="0"/>
        </w:rPr>
        <w:t>三</w:t>
      </w:r>
      <w:bookmarkEnd w:id="7"/>
      <w:r>
        <w:rPr>
          <w:color w:val="000000"/>
          <w:spacing w:val="0"/>
          <w:w w:val="100"/>
          <w:position w:val="0"/>
        </w:rPr>
        <w:t>、</w:t>
      </w:r>
      <w:r>
        <w:rPr>
          <w:color w:val="000000"/>
          <w:spacing w:val="0"/>
          <w:w w:val="100"/>
          <w:position w:val="0"/>
        </w:rPr>
        <w:tab/>
      </w:r>
      <w:r>
        <w:rPr>
          <w:color w:val="000000"/>
          <w:spacing w:val="0"/>
          <w:w w:val="100"/>
          <w:position w:val="0"/>
        </w:rPr>
        <w:t>支出决算表</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8" w:name="bookmark8"/>
      <w:r>
        <w:rPr>
          <w:color w:val="000000"/>
          <w:spacing w:val="0"/>
          <w:w w:val="100"/>
          <w:position w:val="0"/>
        </w:rPr>
        <w:t>四</w:t>
      </w:r>
      <w:bookmarkEnd w:id="8"/>
      <w:r>
        <w:rPr>
          <w:color w:val="000000"/>
          <w:spacing w:val="0"/>
          <w:w w:val="100"/>
          <w:position w:val="0"/>
        </w:rPr>
        <w:t>、</w:t>
      </w:r>
      <w:r>
        <w:rPr>
          <w:color w:val="000000"/>
          <w:spacing w:val="0"/>
          <w:w w:val="100"/>
          <w:position w:val="0"/>
        </w:rPr>
        <w:tab/>
      </w:r>
      <w:r>
        <w:rPr>
          <w:color w:val="000000"/>
          <w:spacing w:val="0"/>
          <w:w w:val="100"/>
          <w:position w:val="0"/>
        </w:rPr>
        <w:t>财政拨款收入支出决算总表</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9" w:name="bookmark9"/>
      <w:r>
        <w:rPr>
          <w:color w:val="000000"/>
          <w:spacing w:val="0"/>
          <w:w w:val="100"/>
          <w:position w:val="0"/>
        </w:rPr>
        <w:t>五</w:t>
      </w:r>
      <w:bookmarkEnd w:id="9"/>
      <w:r>
        <w:rPr>
          <w:color w:val="000000"/>
          <w:spacing w:val="0"/>
          <w:w w:val="100"/>
          <w:position w:val="0"/>
        </w:rPr>
        <w:t>、</w:t>
      </w:r>
      <w:r>
        <w:rPr>
          <w:color w:val="000000"/>
          <w:spacing w:val="0"/>
          <w:w w:val="100"/>
          <w:position w:val="0"/>
        </w:rPr>
        <w:tab/>
      </w:r>
      <w:r>
        <w:rPr>
          <w:color w:val="000000"/>
          <w:spacing w:val="0"/>
          <w:w w:val="100"/>
          <w:position w:val="0"/>
        </w:rPr>
        <w:t>一般公共预算财政拨款支出决算表</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10" w:name="bookmark10"/>
      <w:r>
        <w:rPr>
          <w:color w:val="000000"/>
          <w:spacing w:val="0"/>
          <w:w w:val="100"/>
          <w:position w:val="0"/>
        </w:rPr>
        <w:t>六</w:t>
      </w:r>
      <w:bookmarkEnd w:id="10"/>
      <w:r>
        <w:rPr>
          <w:color w:val="000000"/>
          <w:spacing w:val="0"/>
          <w:w w:val="100"/>
          <w:position w:val="0"/>
        </w:rPr>
        <w:t>、</w:t>
      </w:r>
      <w:r>
        <w:rPr>
          <w:color w:val="000000"/>
          <w:spacing w:val="0"/>
          <w:w w:val="100"/>
          <w:position w:val="0"/>
        </w:rPr>
        <w:tab/>
      </w:r>
      <w:r>
        <w:rPr>
          <w:color w:val="000000"/>
          <w:spacing w:val="0"/>
          <w:w w:val="100"/>
          <w:position w:val="0"/>
        </w:rPr>
        <w:t>一般公共预算财政拨款基本支出决算表</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11" w:name="bookmark11"/>
      <w:r>
        <w:rPr>
          <w:color w:val="000000"/>
          <w:spacing w:val="0"/>
          <w:w w:val="100"/>
          <w:position w:val="0"/>
        </w:rPr>
        <w:t>七</w:t>
      </w:r>
      <w:bookmarkEnd w:id="11"/>
      <w:r>
        <w:rPr>
          <w:color w:val="000000"/>
          <w:spacing w:val="0"/>
          <w:w w:val="100"/>
          <w:position w:val="0"/>
        </w:rPr>
        <w:t>、</w:t>
      </w:r>
      <w:r>
        <w:rPr>
          <w:color w:val="000000"/>
          <w:spacing w:val="0"/>
          <w:w w:val="100"/>
          <w:position w:val="0"/>
        </w:rPr>
        <w:tab/>
      </w:r>
      <w:r>
        <w:rPr>
          <w:color w:val="000000"/>
          <w:spacing w:val="0"/>
          <w:w w:val="100"/>
          <w:position w:val="0"/>
        </w:rPr>
        <w:t>一般公共预算财政拨款</w:t>
      </w:r>
      <w:r>
        <w:rPr>
          <w:color w:val="000000"/>
          <w:spacing w:val="0"/>
          <w:w w:val="100"/>
          <w:position w:val="0"/>
          <w:lang w:val="zh-CN" w:eastAsia="zh-CN" w:bidi="zh-CN"/>
        </w:rPr>
        <w:t>“三公”经</w:t>
      </w:r>
      <w:r>
        <w:rPr>
          <w:color w:val="000000"/>
          <w:spacing w:val="0"/>
          <w:w w:val="100"/>
          <w:position w:val="0"/>
        </w:rPr>
        <w:t>费支出决算表</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12" w:name="bookmark12"/>
      <w:r>
        <w:rPr>
          <w:color w:val="000000"/>
          <w:spacing w:val="0"/>
          <w:w w:val="100"/>
          <w:position w:val="0"/>
        </w:rPr>
        <w:t>八</w:t>
      </w:r>
      <w:bookmarkEnd w:id="12"/>
      <w:r>
        <w:rPr>
          <w:color w:val="000000"/>
          <w:spacing w:val="0"/>
          <w:w w:val="100"/>
          <w:position w:val="0"/>
        </w:rPr>
        <w:t>、</w:t>
      </w:r>
      <w:r>
        <w:rPr>
          <w:color w:val="000000"/>
          <w:spacing w:val="0"/>
          <w:w w:val="100"/>
          <w:position w:val="0"/>
        </w:rPr>
        <w:tab/>
      </w:r>
      <w:r>
        <w:rPr>
          <w:color w:val="000000"/>
          <w:spacing w:val="0"/>
          <w:w w:val="100"/>
          <w:position w:val="0"/>
        </w:rPr>
        <w:t>政府性基金预算财政拨款收入支出决算表</w:t>
      </w:r>
    </w:p>
    <w:p>
      <w:pPr>
        <w:pStyle w:val="11"/>
        <w:keepNext w:val="0"/>
        <w:keepLines w:val="0"/>
        <w:widowControl w:val="0"/>
        <w:shd w:val="clear" w:color="auto" w:fill="auto"/>
        <w:tabs>
          <w:tab w:val="left" w:pos="1761"/>
        </w:tabs>
        <w:bidi w:val="0"/>
        <w:spacing w:before="0" w:after="400" w:line="240" w:lineRule="auto"/>
        <w:ind w:left="1120" w:right="0" w:firstLine="0"/>
        <w:jc w:val="left"/>
      </w:pPr>
      <w:bookmarkStart w:id="13" w:name="bookmark13"/>
      <w:r>
        <w:rPr>
          <w:color w:val="000000"/>
          <w:spacing w:val="0"/>
          <w:w w:val="100"/>
          <w:position w:val="0"/>
        </w:rPr>
        <w:t>九</w:t>
      </w:r>
      <w:bookmarkEnd w:id="13"/>
      <w:r>
        <w:rPr>
          <w:color w:val="000000"/>
          <w:spacing w:val="0"/>
          <w:w w:val="100"/>
          <w:position w:val="0"/>
        </w:rPr>
        <w:t>、</w:t>
      </w:r>
      <w:r>
        <w:rPr>
          <w:color w:val="000000"/>
          <w:spacing w:val="0"/>
          <w:w w:val="100"/>
          <w:position w:val="0"/>
        </w:rPr>
        <w:tab/>
      </w:r>
      <w:r>
        <w:rPr>
          <w:color w:val="000000"/>
          <w:spacing w:val="0"/>
          <w:w w:val="100"/>
          <w:position w:val="0"/>
        </w:rPr>
        <w:t>国有资本经营预算财政拨款支出决算表</w:t>
      </w:r>
    </w:p>
    <w:p>
      <w:pPr>
        <w:pStyle w:val="11"/>
        <w:keepNext w:val="0"/>
        <w:keepLines w:val="0"/>
        <w:widowControl w:val="0"/>
        <w:shd w:val="clear" w:color="auto" w:fill="auto"/>
        <w:bidi w:val="0"/>
        <w:spacing w:before="0" w:after="400" w:line="240" w:lineRule="auto"/>
        <w:ind w:left="1120" w:right="0" w:firstLine="0"/>
        <w:jc w:val="left"/>
      </w:pPr>
      <w:r>
        <w:rPr>
          <w:color w:val="000000"/>
          <w:spacing w:val="0"/>
          <w:w w:val="100"/>
          <w:position w:val="0"/>
        </w:rPr>
        <w:t>十、政府采购情况表</w:t>
      </w:r>
    </w:p>
    <w:p>
      <w:pPr>
        <w:pStyle w:val="11"/>
        <w:keepNext w:val="0"/>
        <w:keepLines w:val="0"/>
        <w:widowControl w:val="0"/>
        <w:shd w:val="clear" w:color="auto" w:fill="auto"/>
        <w:bidi w:val="0"/>
        <w:spacing w:before="0" w:after="140" w:line="589" w:lineRule="exact"/>
        <w:ind w:left="0" w:right="0" w:firstLine="460"/>
        <w:jc w:val="left"/>
      </w:pPr>
      <w:r>
        <w:rPr>
          <w:color w:val="000000"/>
          <w:spacing w:val="0"/>
          <w:w w:val="100"/>
          <w:position w:val="0"/>
        </w:rPr>
        <w:t>第三部分 香河县安平镇政府</w:t>
      </w:r>
      <w:r>
        <w:rPr>
          <w:rFonts w:ascii="Times New Roman" w:hAnsi="Times New Roman" w:eastAsia="Times New Roman" w:cs="Times New Roman"/>
          <w:color w:val="000000"/>
          <w:spacing w:val="0"/>
          <w:w w:val="100"/>
          <w:position w:val="0"/>
          <w:sz w:val="30"/>
          <w:szCs w:val="30"/>
        </w:rPr>
        <w:t>2018</w:t>
      </w:r>
      <w:r>
        <w:rPr>
          <w:color w:val="000000"/>
          <w:spacing w:val="0"/>
          <w:w w:val="100"/>
          <w:position w:val="0"/>
        </w:rPr>
        <w:t>年部门决算情况说明</w:t>
      </w:r>
    </w:p>
    <w:p>
      <w:pPr>
        <w:pStyle w:val="11"/>
        <w:keepNext w:val="0"/>
        <w:keepLines w:val="0"/>
        <w:widowControl w:val="0"/>
        <w:shd w:val="clear" w:color="auto" w:fill="auto"/>
        <w:tabs>
          <w:tab w:val="left" w:pos="1732"/>
        </w:tabs>
        <w:bidi w:val="0"/>
        <w:spacing w:before="0" w:after="140" w:line="589" w:lineRule="exact"/>
        <w:ind w:left="1100" w:right="0" w:firstLine="0"/>
        <w:jc w:val="left"/>
      </w:pPr>
      <w:bookmarkStart w:id="14" w:name="bookmark14"/>
      <w:r>
        <w:rPr>
          <w:color w:val="000000"/>
          <w:spacing w:val="0"/>
          <w:w w:val="100"/>
          <w:position w:val="0"/>
        </w:rPr>
        <w:t>一</w:t>
      </w:r>
      <w:bookmarkEnd w:id="14"/>
      <w:r>
        <w:rPr>
          <w:color w:val="000000"/>
          <w:spacing w:val="0"/>
          <w:w w:val="100"/>
          <w:position w:val="0"/>
        </w:rPr>
        <w:t>、</w:t>
      </w:r>
      <w:r>
        <w:rPr>
          <w:color w:val="000000"/>
          <w:spacing w:val="0"/>
          <w:w w:val="100"/>
          <w:position w:val="0"/>
        </w:rPr>
        <w:tab/>
      </w:r>
      <w:r>
        <w:rPr>
          <w:color w:val="000000"/>
          <w:spacing w:val="0"/>
          <w:w w:val="100"/>
          <w:position w:val="0"/>
        </w:rPr>
        <w:t>收入支出决算总体情况说明</w:t>
      </w:r>
    </w:p>
    <w:p>
      <w:pPr>
        <w:pStyle w:val="11"/>
        <w:keepNext w:val="0"/>
        <w:keepLines w:val="0"/>
        <w:widowControl w:val="0"/>
        <w:shd w:val="clear" w:color="auto" w:fill="auto"/>
        <w:tabs>
          <w:tab w:val="left" w:pos="1732"/>
        </w:tabs>
        <w:bidi w:val="0"/>
        <w:spacing w:before="0" w:after="140" w:line="589" w:lineRule="exact"/>
        <w:ind w:left="1100" w:right="0" w:firstLine="0"/>
        <w:jc w:val="left"/>
      </w:pPr>
      <w:bookmarkStart w:id="15" w:name="bookmark15"/>
      <w:r>
        <w:rPr>
          <w:color w:val="000000"/>
          <w:spacing w:val="0"/>
          <w:w w:val="100"/>
          <w:position w:val="0"/>
        </w:rPr>
        <w:t>二</w:t>
      </w:r>
      <w:bookmarkEnd w:id="15"/>
      <w:r>
        <w:rPr>
          <w:color w:val="000000"/>
          <w:spacing w:val="0"/>
          <w:w w:val="100"/>
          <w:position w:val="0"/>
        </w:rPr>
        <w:t>、</w:t>
      </w:r>
      <w:r>
        <w:rPr>
          <w:color w:val="000000"/>
          <w:spacing w:val="0"/>
          <w:w w:val="100"/>
          <w:position w:val="0"/>
        </w:rPr>
        <w:tab/>
      </w:r>
      <w:r>
        <w:rPr>
          <w:color w:val="000000"/>
          <w:spacing w:val="0"/>
          <w:w w:val="100"/>
          <w:position w:val="0"/>
        </w:rPr>
        <w:t>收入决算情况说明</w:t>
      </w:r>
    </w:p>
    <w:p>
      <w:pPr>
        <w:pStyle w:val="11"/>
        <w:keepNext w:val="0"/>
        <w:keepLines w:val="0"/>
        <w:widowControl w:val="0"/>
        <w:shd w:val="clear" w:color="auto" w:fill="auto"/>
        <w:tabs>
          <w:tab w:val="left" w:pos="1732"/>
        </w:tabs>
        <w:bidi w:val="0"/>
        <w:spacing w:before="0" w:after="140" w:line="589" w:lineRule="exact"/>
        <w:ind w:left="1100" w:right="0" w:firstLine="0"/>
        <w:jc w:val="left"/>
      </w:pPr>
      <w:bookmarkStart w:id="16" w:name="bookmark16"/>
      <w:r>
        <w:rPr>
          <w:color w:val="000000"/>
          <w:spacing w:val="0"/>
          <w:w w:val="100"/>
          <w:position w:val="0"/>
        </w:rPr>
        <w:t>三</w:t>
      </w:r>
      <w:bookmarkEnd w:id="16"/>
      <w:r>
        <w:rPr>
          <w:color w:val="000000"/>
          <w:spacing w:val="0"/>
          <w:w w:val="100"/>
          <w:position w:val="0"/>
        </w:rPr>
        <w:t>、</w:t>
      </w:r>
      <w:r>
        <w:rPr>
          <w:color w:val="000000"/>
          <w:spacing w:val="0"/>
          <w:w w:val="100"/>
          <w:position w:val="0"/>
        </w:rPr>
        <w:tab/>
      </w:r>
      <w:r>
        <w:rPr>
          <w:color w:val="000000"/>
          <w:spacing w:val="0"/>
          <w:w w:val="100"/>
          <w:position w:val="0"/>
        </w:rPr>
        <w:t>支出决算情况说明</w:t>
      </w:r>
    </w:p>
    <w:p>
      <w:pPr>
        <w:pStyle w:val="11"/>
        <w:keepNext w:val="0"/>
        <w:keepLines w:val="0"/>
        <w:widowControl w:val="0"/>
        <w:shd w:val="clear" w:color="auto" w:fill="auto"/>
        <w:tabs>
          <w:tab w:val="left" w:pos="1732"/>
        </w:tabs>
        <w:bidi w:val="0"/>
        <w:spacing w:before="0" w:after="140" w:line="589" w:lineRule="exact"/>
        <w:ind w:left="1100" w:right="0" w:firstLine="0"/>
        <w:jc w:val="left"/>
      </w:pPr>
      <w:bookmarkStart w:id="17" w:name="bookmark17"/>
      <w:r>
        <w:rPr>
          <w:color w:val="000000"/>
          <w:spacing w:val="0"/>
          <w:w w:val="100"/>
          <w:position w:val="0"/>
        </w:rPr>
        <w:t>四</w:t>
      </w:r>
      <w:bookmarkEnd w:id="17"/>
      <w:r>
        <w:rPr>
          <w:color w:val="000000"/>
          <w:spacing w:val="0"/>
          <w:w w:val="100"/>
          <w:position w:val="0"/>
        </w:rPr>
        <w:t>、</w:t>
      </w:r>
      <w:r>
        <w:rPr>
          <w:color w:val="000000"/>
          <w:spacing w:val="0"/>
          <w:w w:val="100"/>
          <w:position w:val="0"/>
        </w:rPr>
        <w:tab/>
      </w:r>
      <w:r>
        <w:rPr>
          <w:color w:val="000000"/>
          <w:spacing w:val="0"/>
          <w:w w:val="100"/>
          <w:position w:val="0"/>
        </w:rPr>
        <w:t>财政拨款收入支出决算情况说明</w:t>
      </w:r>
    </w:p>
    <w:p>
      <w:pPr>
        <w:pStyle w:val="11"/>
        <w:keepNext w:val="0"/>
        <w:keepLines w:val="0"/>
        <w:widowControl w:val="0"/>
        <w:shd w:val="clear" w:color="auto" w:fill="auto"/>
        <w:tabs>
          <w:tab w:val="left" w:pos="1732"/>
        </w:tabs>
        <w:bidi w:val="0"/>
        <w:spacing w:before="0" w:after="140" w:line="589" w:lineRule="exact"/>
        <w:ind w:left="460" w:right="0" w:firstLine="660"/>
        <w:jc w:val="left"/>
      </w:pPr>
      <w:bookmarkStart w:id="18" w:name="bookmark18"/>
      <w:r>
        <w:rPr>
          <w:color w:val="000000"/>
          <w:spacing w:val="0"/>
          <w:w w:val="100"/>
          <w:position w:val="0"/>
        </w:rPr>
        <w:t>五</w:t>
      </w:r>
      <w:bookmarkEnd w:id="18"/>
      <w:r>
        <w:rPr>
          <w:color w:val="000000"/>
          <w:spacing w:val="0"/>
          <w:w w:val="100"/>
          <w:position w:val="0"/>
        </w:rPr>
        <w:t>、</w:t>
      </w:r>
      <w:r>
        <w:rPr>
          <w:color w:val="000000"/>
          <w:spacing w:val="0"/>
          <w:w w:val="100"/>
          <w:position w:val="0"/>
        </w:rPr>
        <w:tab/>
      </w:r>
      <w:r>
        <w:rPr>
          <w:color w:val="000000"/>
          <w:spacing w:val="0"/>
          <w:w w:val="100"/>
          <w:position w:val="0"/>
        </w:rPr>
        <w:t>一般公共预算财政拨款，三公</w:t>
      </w:r>
      <w:r>
        <w:rPr>
          <w:color w:val="000000"/>
          <w:spacing w:val="0"/>
          <w:w w:val="100"/>
          <w:position w:val="0"/>
          <w:lang w:val="zh-CN" w:eastAsia="zh-CN" w:bidi="zh-CN"/>
        </w:rPr>
        <w:t>”经</w:t>
      </w:r>
      <w:r>
        <w:rPr>
          <w:color w:val="000000"/>
          <w:spacing w:val="0"/>
          <w:w w:val="100"/>
          <w:position w:val="0"/>
        </w:rPr>
        <w:t>费支出决算情况说 明</w:t>
      </w:r>
    </w:p>
    <w:p>
      <w:pPr>
        <w:pStyle w:val="11"/>
        <w:keepNext w:val="0"/>
        <w:keepLines w:val="0"/>
        <w:widowControl w:val="0"/>
        <w:shd w:val="clear" w:color="auto" w:fill="auto"/>
        <w:tabs>
          <w:tab w:val="left" w:pos="1732"/>
        </w:tabs>
        <w:bidi w:val="0"/>
        <w:spacing w:before="0" w:after="140" w:line="589" w:lineRule="exact"/>
        <w:ind w:left="1100" w:right="0" w:firstLine="0"/>
        <w:jc w:val="left"/>
      </w:pPr>
      <w:bookmarkStart w:id="19" w:name="bookmark19"/>
      <w:r>
        <w:rPr>
          <w:color w:val="000000"/>
          <w:spacing w:val="0"/>
          <w:w w:val="100"/>
          <w:position w:val="0"/>
        </w:rPr>
        <w:t>六</w:t>
      </w:r>
      <w:bookmarkEnd w:id="19"/>
      <w:r>
        <w:rPr>
          <w:color w:val="000000"/>
          <w:spacing w:val="0"/>
          <w:w w:val="100"/>
          <w:position w:val="0"/>
        </w:rPr>
        <w:t>、</w:t>
      </w:r>
      <w:r>
        <w:rPr>
          <w:color w:val="000000"/>
          <w:spacing w:val="0"/>
          <w:w w:val="100"/>
          <w:position w:val="0"/>
        </w:rPr>
        <w:tab/>
      </w:r>
      <w:r>
        <w:rPr>
          <w:color w:val="000000"/>
          <w:spacing w:val="0"/>
          <w:w w:val="100"/>
          <w:position w:val="0"/>
        </w:rPr>
        <w:t>预算绩效情况说明</w:t>
      </w:r>
    </w:p>
    <w:p>
      <w:pPr>
        <w:pStyle w:val="11"/>
        <w:keepNext w:val="0"/>
        <w:keepLines w:val="0"/>
        <w:widowControl w:val="0"/>
        <w:shd w:val="clear" w:color="auto" w:fill="auto"/>
        <w:tabs>
          <w:tab w:val="left" w:pos="1732"/>
        </w:tabs>
        <w:bidi w:val="0"/>
        <w:spacing w:before="0" w:after="140" w:line="589" w:lineRule="exact"/>
        <w:ind w:left="1100" w:right="0" w:firstLine="0"/>
        <w:jc w:val="left"/>
      </w:pPr>
      <w:bookmarkStart w:id="20" w:name="bookmark20"/>
      <w:r>
        <w:rPr>
          <w:color w:val="000000"/>
          <w:spacing w:val="0"/>
          <w:w w:val="100"/>
          <w:position w:val="0"/>
        </w:rPr>
        <w:t>七</w:t>
      </w:r>
      <w:bookmarkEnd w:id="20"/>
      <w:r>
        <w:rPr>
          <w:color w:val="000000"/>
          <w:spacing w:val="0"/>
          <w:w w:val="100"/>
          <w:position w:val="0"/>
        </w:rPr>
        <w:t>、</w:t>
      </w:r>
      <w:r>
        <w:rPr>
          <w:color w:val="000000"/>
          <w:spacing w:val="0"/>
          <w:w w:val="100"/>
          <w:position w:val="0"/>
        </w:rPr>
        <w:tab/>
      </w:r>
      <w:r>
        <w:rPr>
          <w:color w:val="000000"/>
          <w:spacing w:val="0"/>
          <w:w w:val="100"/>
          <w:position w:val="0"/>
        </w:rPr>
        <w:t>其他重要事项的说明</w:t>
      </w:r>
    </w:p>
    <w:p>
      <w:pPr>
        <w:pStyle w:val="11"/>
        <w:keepNext w:val="0"/>
        <w:keepLines w:val="0"/>
        <w:widowControl w:val="0"/>
        <w:shd w:val="clear" w:color="auto" w:fill="auto"/>
        <w:bidi w:val="0"/>
        <w:spacing w:before="0" w:after="140" w:line="589" w:lineRule="exact"/>
        <w:ind w:left="0" w:right="0" w:firstLine="460"/>
        <w:jc w:val="left"/>
        <w:sectPr>
          <w:headerReference r:id="rId5" w:type="default"/>
          <w:footerReference r:id="rId6" w:type="default"/>
          <w:footnotePr>
            <w:numFmt w:val="decimal"/>
          </w:footnotePr>
          <w:pgSz w:w="11900" w:h="16840"/>
          <w:pgMar w:top="3193" w:right="1542" w:bottom="3393" w:left="1612" w:header="2765" w:footer="2965" w:gutter="0"/>
          <w:pgNumType w:start="1"/>
          <w:cols w:space="720" w:num="1"/>
          <w:rtlGutter w:val="0"/>
          <w:docGrid w:linePitch="360" w:charSpace="0"/>
        </w:sectPr>
      </w:pPr>
      <w:r>
        <w:rPr>
          <w:color w:val="000000"/>
          <w:spacing w:val="0"/>
          <w:w w:val="100"/>
          <w:position w:val="0"/>
        </w:rPr>
        <w:t>第四部分名词解释</w:t>
      </w:r>
    </w:p>
    <w:p>
      <w:pPr>
        <w:pStyle w:val="13"/>
        <w:keepNext w:val="0"/>
        <w:keepLines w:val="0"/>
        <w:widowControl w:val="0"/>
        <w:shd w:val="clear" w:color="auto" w:fill="auto"/>
        <w:bidi w:val="0"/>
        <w:spacing w:before="0" w:after="0" w:line="240" w:lineRule="auto"/>
        <w:ind w:left="0" w:right="0" w:firstLine="0"/>
        <w:jc w:val="center"/>
        <w:sectPr>
          <w:footnotePr>
            <w:numFmt w:val="decimal"/>
          </w:footnotePr>
          <w:pgSz w:w="11900" w:h="16840"/>
          <w:pgMar w:top="6495" w:right="1623" w:bottom="6495" w:left="1571" w:header="6067" w:footer="6067" w:gutter="0"/>
          <w:cols w:space="720" w:num="1"/>
          <w:rtlGutter w:val="0"/>
          <w:docGrid w:linePitch="360" w:charSpace="0"/>
        </w:sectPr>
      </w:pPr>
      <w:r>
        <w:rPr>
          <w:color w:val="000000"/>
          <w:spacing w:val="0"/>
          <w:w w:val="100"/>
          <w:position w:val="0"/>
        </w:rPr>
        <w:t>第一部分部门概况</w:t>
      </w:r>
    </w:p>
    <w:p>
      <w:pPr>
        <w:pStyle w:val="11"/>
        <w:keepNext w:val="0"/>
        <w:keepLines w:val="0"/>
        <w:widowControl w:val="0"/>
        <w:shd w:val="clear" w:color="auto" w:fill="auto"/>
        <w:bidi w:val="0"/>
        <w:spacing w:before="0" w:after="240" w:line="581" w:lineRule="exact"/>
        <w:ind w:left="108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一、部门职责</w:t>
      </w:r>
    </w:p>
    <w:p>
      <w:pPr>
        <w:pStyle w:val="11"/>
        <w:keepNext w:val="0"/>
        <w:keepLines w:val="0"/>
        <w:widowControl w:val="0"/>
        <w:shd w:val="clear" w:color="auto" w:fill="auto"/>
        <w:bidi w:val="0"/>
        <w:spacing w:before="0" w:after="0" w:line="581" w:lineRule="exact"/>
        <w:ind w:left="380" w:right="0" w:firstLine="72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部门职责：镇党委、政府处于领导农业和农村工作的第一线, 承担着建设社会主义新农村的光荣使命。镇党委按照便于集中统 一领导、便于有效开展工作的要求，进一步理顺党委与政府及人 民团体的职责分工，抓好党在农村各项方针政策的落实，加强基 层组织和政权建设。紧紧围绕加快农业和农村经济结构战略性调 整，抓好</w:t>
      </w:r>
      <w:r>
        <w:rPr>
          <w:rFonts w:hint="eastAsia" w:ascii="仿宋_GB2312" w:hAnsi="仿宋_GB2312" w:eastAsia="仿宋_GB2312" w:cs="仿宋_GB2312"/>
          <w:color w:val="000000"/>
          <w:spacing w:val="0"/>
          <w:w w:val="100"/>
          <w:position w:val="0"/>
          <w:sz w:val="32"/>
          <w:szCs w:val="32"/>
          <w:lang w:val="zh-CN" w:eastAsia="zh-CN" w:bidi="zh-CN"/>
        </w:rPr>
        <w:t>“两个</w:t>
      </w:r>
      <w:r>
        <w:rPr>
          <w:rFonts w:hint="eastAsia" w:ascii="仿宋_GB2312" w:hAnsi="仿宋_GB2312" w:eastAsia="仿宋_GB2312" w:cs="仿宋_GB2312"/>
          <w:color w:val="000000"/>
          <w:spacing w:val="0"/>
          <w:w w:val="100"/>
          <w:position w:val="0"/>
          <w:sz w:val="32"/>
          <w:szCs w:val="32"/>
        </w:rPr>
        <w:t>文明”建设，加强对镇各项工作的统一领导，充 分发挥总揽全局、协调各方面的领导核心作用。镇政府按照社会 主义市场经济的客观要求，加强农村社会主义民主政治和法制建 设，依法行政，规范管理；加强对农业和农村工作的指导，深化 农村改革，全面发展农村经济；进一步增强镇政府统一管理经济、 教育、科学、文化、卫生、体育事业和财政、民政、土地、计划 生育等行政工作的职能，推进农村经济和社会的全面发展，实现 共同富裕。强化引导功能，集中精力抓好党的农村工作方针政策 的落实，抓好基层政策建设和农村产业结构调整等带有方向性和 全局性的工作，引导农村富余劳动力向小城镇转移，促进农村的 现代化建设。强化服务功能，着重在技术、信息、人才、资金等 方向为农民提供服务，为镇企业发展创造条件，大力培育和发展 各类经济服务实体和社会中介组织，推动农业产业化服务体系的 发展与完善，搞好产前、产中、产后服务，努力增加农民收入，减轻财政和农民负担。强化协调功能，使事业站所以及基层工商、税务等机构，能够围绕镇工作</w:t>
      </w:r>
      <w:r>
        <w:rPr>
          <w:rFonts w:hint="eastAsia" w:ascii="仿宋_GB2312" w:hAnsi="仿宋_GB2312" w:eastAsia="仿宋_GB2312" w:cs="仿宋_GB2312"/>
          <w:color w:val="000000"/>
          <w:spacing w:val="0"/>
          <w:w w:val="100"/>
          <w:position w:val="0"/>
          <w:sz w:val="32"/>
          <w:szCs w:val="32"/>
          <w:lang w:val="zh-CN" w:eastAsia="zh-CN" w:bidi="zh-CN"/>
        </w:rPr>
        <w:t>“一</w:t>
      </w:r>
      <w:r>
        <w:rPr>
          <w:rFonts w:hint="eastAsia" w:ascii="仿宋_GB2312" w:hAnsi="仿宋_GB2312" w:eastAsia="仿宋_GB2312" w:cs="仿宋_GB2312"/>
          <w:color w:val="000000"/>
          <w:spacing w:val="0"/>
          <w:w w:val="100"/>
          <w:position w:val="0"/>
          <w:sz w:val="32"/>
          <w:szCs w:val="32"/>
        </w:rPr>
        <w:t>盘棋”互相配合。同时，进一 步规范镇政府和村级组织的工作职能作用。镇党委、政府作为党 在农村的基层组织和基层政权，对本地经济和社会发展负有领导 责任，具有综合管理和协调的功能。进一步理顺县镇关系，建立 以块为主、条块结合的行政管理体制。</w:t>
      </w:r>
    </w:p>
    <w:p>
      <w:pPr>
        <w:pStyle w:val="11"/>
        <w:keepNext w:val="0"/>
        <w:keepLines w:val="0"/>
        <w:widowControl w:val="0"/>
        <w:shd w:val="clear" w:color="auto" w:fill="auto"/>
        <w:bidi w:val="0"/>
        <w:spacing w:before="0" w:after="0" w:line="579" w:lineRule="exact"/>
        <w:ind w:left="110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二、机构设置</w:t>
      </w:r>
    </w:p>
    <w:p>
      <w:pPr>
        <w:pStyle w:val="11"/>
        <w:keepNext w:val="0"/>
        <w:keepLines w:val="0"/>
        <w:widowControl w:val="0"/>
        <w:shd w:val="clear" w:color="auto" w:fill="auto"/>
        <w:bidi w:val="0"/>
        <w:spacing w:before="0" w:after="280" w:line="579" w:lineRule="exact"/>
        <w:ind w:left="480" w:leftChars="200" w:right="0" w:firstLine="0" w:firstLineChars="0"/>
        <w:jc w:val="left"/>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部</w:t>
      </w:r>
      <w:r>
        <w:rPr>
          <w:rFonts w:hint="eastAsia" w:ascii="仿宋_GB2312" w:hAnsi="仿宋_GB2312" w:eastAsia="仿宋_GB2312" w:cs="仿宋_GB2312"/>
          <w:b w:val="0"/>
          <w:bCs w:val="0"/>
          <w:i w:val="0"/>
          <w:iCs w:val="0"/>
          <w:smallCaps w:val="0"/>
          <w:strike w:val="0"/>
          <w:color w:val="000000"/>
          <w:spacing w:val="0"/>
          <w:w w:val="100"/>
          <w:position w:val="0"/>
          <w:sz w:val="32"/>
          <w:szCs w:val="32"/>
        </w:rPr>
        <w:t>门机构从决算编报单位构成看，纳入2018 年度本部门决算汇编范围的独立核算单位（以下简称“单位”）共1个，具体情况如下：</w:t>
      </w:r>
    </w:p>
    <w:tbl>
      <w:tblPr>
        <w:tblStyle w:val="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香河县安平镇人民政府</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bl>
    <w:p>
      <w:pPr>
        <w:sectPr>
          <w:footnotePr>
            <w:numFmt w:val="decimal"/>
          </w:footnotePr>
          <w:pgSz w:w="11900" w:h="16840"/>
          <w:pgMar w:top="1752" w:right="1017" w:bottom="2426" w:left="1066" w:header="1324" w:footer="1998" w:gutter="0"/>
          <w:cols w:space="720" w:num="1"/>
          <w:rtlGutter w:val="0"/>
          <w:docGrid w:linePitch="360" w:charSpace="0"/>
        </w:sectPr>
      </w:pPr>
    </w:p>
    <w:p>
      <w:pPr>
        <w:pStyle w:val="17"/>
        <w:keepNext w:val="0"/>
        <w:keepLines w:val="0"/>
        <w:widowControl w:val="0"/>
        <w:shd w:val="clear" w:color="auto" w:fill="auto"/>
        <w:bidi w:val="0"/>
        <w:spacing w:before="0" w:after="400" w:line="240" w:lineRule="auto"/>
        <w:ind w:left="0" w:right="0" w:firstLine="0"/>
        <w:jc w:val="center"/>
      </w:pPr>
      <w:r>
        <w:rPr>
          <w:color w:val="000000"/>
          <w:spacing w:val="0"/>
          <w:w w:val="100"/>
          <w:position w:val="0"/>
        </w:rPr>
        <w:t>第二部分</w:t>
      </w:r>
    </w:p>
    <w:p>
      <w:pPr>
        <w:pStyle w:val="17"/>
        <w:keepNext w:val="0"/>
        <w:keepLines w:val="0"/>
        <w:widowControl w:val="0"/>
        <w:shd w:val="clear" w:color="auto" w:fill="auto"/>
        <w:bidi w:val="0"/>
        <w:spacing w:before="0" w:after="0" w:line="240" w:lineRule="auto"/>
        <w:ind w:left="0" w:right="0" w:firstLine="0"/>
        <w:jc w:val="center"/>
        <w:sectPr>
          <w:footnotePr>
            <w:numFmt w:val="decimal"/>
          </w:footnotePr>
          <w:pgSz w:w="11900" w:h="16840"/>
          <w:pgMar w:top="6152" w:right="1092" w:bottom="6152" w:left="990" w:header="5724" w:footer="5724" w:gutter="0"/>
          <w:cols w:space="720" w:num="1"/>
          <w:rtlGutter w:val="0"/>
          <w:docGrid w:linePitch="360" w:charSpace="0"/>
        </w:sectPr>
      </w:pPr>
      <w:r>
        <w:rPr>
          <w:rFonts w:ascii="Times New Roman" w:hAnsi="Times New Roman" w:eastAsia="Times New Roman" w:cs="Times New Roman"/>
          <w:color w:val="000000"/>
          <w:spacing w:val="0"/>
          <w:w w:val="100"/>
          <w:position w:val="0"/>
        </w:rPr>
        <w:t>2018</w:t>
      </w:r>
      <w:r>
        <w:rPr>
          <w:color w:val="000000"/>
          <w:spacing w:val="0"/>
          <w:w w:val="100"/>
          <w:position w:val="0"/>
        </w:rPr>
        <w:t>年度部门决算报表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30"/>
        <w:gridCol w:w="470"/>
        <w:gridCol w:w="1588"/>
        <w:gridCol w:w="2890"/>
        <w:gridCol w:w="470"/>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5" w:hRule="atLeast"/>
        </w:trPr>
        <w:tc>
          <w:tcPr>
            <w:tcW w:w="5000" w:type="pct"/>
            <w:gridSpan w:val="6"/>
            <w:tcBorders>
              <w:top w:val="nil"/>
              <w:left w:val="nil"/>
              <w:bottom w:val="nil"/>
              <w:right w:val="nil"/>
            </w:tcBorders>
            <w:shd w:val="clear"/>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30"/>
                <w:szCs w:val="30"/>
                <w:u w:val="none"/>
                <w:bdr w:val="none" w:color="auto" w:sz="0" w:space="0"/>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34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5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372"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9" w:type="pct"/>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344" w:type="pct"/>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部门：廊坊市香河县安平镇政府</w:t>
            </w:r>
          </w:p>
        </w:tc>
        <w:tc>
          <w:tcPr>
            <w:tcW w:w="22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5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372"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9" w:type="pct"/>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723"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收入</w:t>
            </w:r>
          </w:p>
        </w:tc>
        <w:tc>
          <w:tcPr>
            <w:tcW w:w="2276" w:type="pct"/>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项目</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行次</w:t>
            </w:r>
          </w:p>
        </w:tc>
        <w:tc>
          <w:tcPr>
            <w:tcW w:w="115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金额</w:t>
            </w: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项目</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行次</w:t>
            </w:r>
          </w:p>
        </w:tc>
        <w:tc>
          <w:tcPr>
            <w:tcW w:w="67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栏次</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w:t>
            </w: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栏次</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一、财政拨款收入</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25,229.17</w:t>
            </w: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28</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1,691.23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二、上级补助收入</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二、外交支出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29</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三、事业收入</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三、国防支出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30</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四、经营收入</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31</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五、附属单位上缴收入</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5</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五、教育支出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32</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六、其他收入</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6</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33</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7</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七、文化体育与传媒支出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34</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8</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35</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259.87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9</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九、医疗卫生与计划生育支出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36</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10</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37</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493.69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11</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38</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18,323.32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12</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39</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4,596.83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13</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40</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14</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十四、资源勘探信息等支出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41</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15</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42</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16</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43</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17</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44</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18</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十八、国土海洋气象等支出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45</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19</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46</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103.70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20</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47</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21</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二十一、其他支出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48</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22</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二十二、债务还本支出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49</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23</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二十三、债务付息支出</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50</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24</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25,229.17</w:t>
            </w: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51</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25,521.11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用事业基金弥补收支差额</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25</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结余分配</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52</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26</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299.36</w:t>
            </w: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年末结转和结余</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53</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4"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bdr w:val="none" w:color="auto" w:sz="0" w:space="0"/>
                <w:shd w:val="clear" w:color="auto" w:fill="auto"/>
                <w:lang w:val="en-US" w:eastAsia="zh-CN" w:bidi="ar"/>
              </w:rPr>
              <w:t>总计</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27</w:t>
            </w:r>
          </w:p>
        </w:tc>
        <w:tc>
          <w:tcPr>
            <w:tcW w:w="115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25,528.52</w:t>
            </w:r>
          </w:p>
        </w:tc>
        <w:tc>
          <w:tcPr>
            <w:tcW w:w="137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bdr w:val="none" w:color="auto" w:sz="0" w:space="0"/>
                <w:shd w:val="clear" w:color="auto" w:fill="auto"/>
                <w:lang w:val="en-US" w:eastAsia="zh-CN" w:bidi="ar"/>
              </w:rPr>
              <w:t>总计</w:t>
            </w:r>
          </w:p>
        </w:tc>
        <w:tc>
          <w:tcPr>
            <w:tcW w:w="2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54</w:t>
            </w:r>
          </w:p>
        </w:tc>
        <w:tc>
          <w:tcPr>
            <w:tcW w:w="67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25,528.52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000" w:type="pct"/>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注：本表反映部门本年度的总收支和年末结转结余情况。</w:t>
            </w:r>
          </w:p>
        </w:tc>
      </w:tr>
    </w:tbl>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tbl>
      <w:tblPr>
        <w:tblW w:w="471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32"/>
        <w:gridCol w:w="1113"/>
        <w:gridCol w:w="240"/>
        <w:gridCol w:w="2507"/>
        <w:gridCol w:w="927"/>
        <w:gridCol w:w="941"/>
        <w:gridCol w:w="641"/>
        <w:gridCol w:w="477"/>
        <w:gridCol w:w="477"/>
        <w:gridCol w:w="559"/>
        <w:gridCol w:w="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5000" w:type="pct"/>
            <w:gridSpan w:val="11"/>
            <w:tcBorders>
              <w:top w:val="nil"/>
              <w:left w:val="nil"/>
              <w:bottom w:val="nil"/>
              <w:right w:val="nil"/>
            </w:tcBorders>
            <w:shd w:val="clear"/>
            <w:noWrap/>
            <w:tcMar>
              <w:top w:w="15" w:type="dxa"/>
              <w:left w:w="15" w:type="dxa"/>
              <w:right w:w="15" w:type="dxa"/>
            </w:tcMar>
            <w:vAlign w:val="bottom"/>
          </w:tcPr>
          <w:p>
            <w:pPr>
              <w:jc w:val="center"/>
              <w:rPr>
                <w:rFonts w:hint="default" w:ascii="Arial" w:hAnsi="Arial" w:cs="Arial"/>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 w:hRule="atLeast"/>
        </w:trPr>
        <w:tc>
          <w:tcPr>
            <w:tcW w:w="346"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609"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13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1373"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507"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515"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1515" w:type="pct"/>
            <w:gridSpan w:val="5"/>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5" w:hRule="atLeast"/>
        </w:trPr>
        <w:tc>
          <w:tcPr>
            <w:tcW w:w="2461" w:type="pct"/>
            <w:gridSpan w:val="4"/>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部门：廊坊市香河县安平镇政府</w:t>
            </w:r>
          </w:p>
        </w:tc>
        <w:tc>
          <w:tcPr>
            <w:tcW w:w="507"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2030" w:type="pct"/>
            <w:gridSpan w:val="6"/>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2461"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项目</w:t>
            </w:r>
          </w:p>
        </w:tc>
        <w:tc>
          <w:tcPr>
            <w:tcW w:w="507"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本年收入合计</w:t>
            </w:r>
          </w:p>
        </w:tc>
        <w:tc>
          <w:tcPr>
            <w:tcW w:w="515"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财政拨款收入</w:t>
            </w:r>
          </w:p>
        </w:tc>
        <w:tc>
          <w:tcPr>
            <w:tcW w:w="351"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上级补助收入</w:t>
            </w:r>
          </w:p>
        </w:tc>
        <w:tc>
          <w:tcPr>
            <w:tcW w:w="261"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事业收入</w:t>
            </w:r>
          </w:p>
        </w:tc>
        <w:tc>
          <w:tcPr>
            <w:tcW w:w="261"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经营收入</w:t>
            </w:r>
          </w:p>
        </w:tc>
        <w:tc>
          <w:tcPr>
            <w:tcW w:w="306"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附属单位上缴收入</w:t>
            </w:r>
          </w:p>
        </w:tc>
        <w:tc>
          <w:tcPr>
            <w:tcW w:w="334"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1087" w:type="pct"/>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科目编码</w:t>
            </w:r>
          </w:p>
        </w:tc>
        <w:tc>
          <w:tcPr>
            <w:tcW w:w="1373"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科目名称</w:t>
            </w:r>
          </w:p>
        </w:tc>
        <w:tc>
          <w:tcPr>
            <w:tcW w:w="507"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5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1087"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373"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7"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5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2461"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栏次</w:t>
            </w:r>
          </w:p>
        </w:tc>
        <w:tc>
          <w:tcPr>
            <w:tcW w:w="507"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w:t>
            </w:r>
          </w:p>
        </w:tc>
        <w:tc>
          <w:tcPr>
            <w:tcW w:w="515"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w:t>
            </w:r>
          </w:p>
        </w:tc>
        <w:tc>
          <w:tcPr>
            <w:tcW w:w="351"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w:t>
            </w:r>
          </w:p>
        </w:tc>
        <w:tc>
          <w:tcPr>
            <w:tcW w:w="261"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w:t>
            </w:r>
          </w:p>
        </w:tc>
        <w:tc>
          <w:tcPr>
            <w:tcW w:w="261"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w:t>
            </w:r>
          </w:p>
        </w:tc>
        <w:tc>
          <w:tcPr>
            <w:tcW w:w="30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w:t>
            </w:r>
          </w:p>
        </w:tc>
        <w:tc>
          <w:tcPr>
            <w:tcW w:w="334"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2461"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合计</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spacing w:val="0"/>
                <w:w w:val="100"/>
                <w:kern w:val="0"/>
                <w:position w:val="0"/>
                <w:sz w:val="15"/>
                <w:szCs w:val="15"/>
                <w:u w:val="none"/>
                <w:bdr w:val="none" w:color="auto" w:sz="0" w:space="0"/>
                <w:shd w:val="clear" w:color="auto" w:fill="auto"/>
                <w:lang w:val="en-US" w:eastAsia="zh-CN" w:bidi="ar"/>
              </w:rPr>
              <w:t>25,229.17</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spacing w:val="0"/>
                <w:w w:val="100"/>
                <w:kern w:val="0"/>
                <w:position w:val="0"/>
                <w:sz w:val="15"/>
                <w:szCs w:val="15"/>
                <w:u w:val="none"/>
                <w:bdr w:val="none" w:color="auto" w:sz="0" w:space="0"/>
                <w:shd w:val="clear" w:color="auto" w:fill="auto"/>
                <w:lang w:val="en-US" w:eastAsia="zh-CN" w:bidi="ar"/>
              </w:rPr>
              <w:t>25,229.17</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2"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right="34" w:rightChars="14"/>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一般公共服务支出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1,675.14</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1,675.14</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8"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20103</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政府办公厅（室）及相关机构事务</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1,646.14</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1,646.14</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2010301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行政运行</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1,646.14</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1,646.14</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20132</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组织事务</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29.00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29.00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2013299</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其他组织事务支出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29.00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29.00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203</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国防支出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20306</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国防动员</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2030607</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民兵</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205</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教育支出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4.04</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4.04</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20502</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普通教育</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4.04</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4.04</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2050202</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小学教育</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4.04</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4.04</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208</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社会保障和就业支出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260.05</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260.05</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20805</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行政事业单位离退休</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243.05</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243.05</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2080505</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机关事业单位基本养老保险缴费支出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108.95</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108.95</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2080599</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其他行政事业单位离退休支出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134.10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134.10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20808</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抚恤</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15.00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15.00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2080802</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伤残抚恤</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15.00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15.00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20820</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临时救助</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2082001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临时救助支出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210</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医疗卫生与计划生育支出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38.45</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38.45</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21011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行政事业单位医疗</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38.45</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38.45</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2101101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行政单位医疗</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38.45</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38.45</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节能环保支出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277.83</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277.83</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21103</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污染防治</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277.83</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277.83</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2110301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大气</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277.83</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277.83</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212</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城乡社区支出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18,323.32</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18,323.32</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21203</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城乡社区公共设施</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563.64</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563.64</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2120303</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小城镇基础设施建设</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563.64</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563.64</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21205</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城乡社区环境卫生</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320.00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320.00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2120501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城乡社区环境卫生</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320.00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320.00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21208</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国有土地使用权出让收入及对应专项债务收入安排的支出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17,439.68</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17,439.68</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2120801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征地和拆迁补偿支出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6,681.62</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6,681.62</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2120803</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城市建设支出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10,758.06</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10,758.06</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213</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农林水支出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4,536.35</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4,536.35</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21301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农业</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3,991.11</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3,991.11</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2130126</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农村公益事业</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3,933.11</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3,933.11</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2130199</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其他农业支出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58.00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58.00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21303</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水利</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200.00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200.00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2130306</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水利工程运行与维护</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200.00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200.00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21307</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农村综合改革</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345.23</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345.23</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2130705</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对村民委员会和村党支部的补助</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345.23</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345.23</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221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住房保障支出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103.99</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103.99</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22101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保障性安居工程支出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2210105</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农村危房改造</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38.00</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38.00</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22102</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住房改革支出</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65.99</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65.99</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1087"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2210201</w:t>
            </w:r>
          </w:p>
        </w:tc>
        <w:tc>
          <w:tcPr>
            <w:tcW w:w="137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住房公积金</w:t>
            </w:r>
          </w:p>
        </w:tc>
        <w:tc>
          <w:tcPr>
            <w:tcW w:w="50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65.99</w:t>
            </w:r>
          </w:p>
        </w:tc>
        <w:tc>
          <w:tcPr>
            <w:tcW w:w="51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65.99</w:t>
            </w:r>
          </w:p>
        </w:tc>
        <w:tc>
          <w:tcPr>
            <w:tcW w:w="35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6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0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5000" w:type="pct"/>
            <w:gridSpan w:val="11"/>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注：本表反映部门本年度取得的各项收入情况。</w:t>
            </w:r>
          </w:p>
        </w:tc>
      </w:tr>
    </w:tbl>
    <w:p>
      <w:pPr>
        <w:widowControl w:val="0"/>
        <w:spacing w:line="360" w:lineRule="exact"/>
      </w:pPr>
    </w:p>
    <w:p>
      <w:pPr>
        <w:widowControl w:val="0"/>
        <w:spacing w:after="477" w:line="1" w:lineRule="exact"/>
      </w:pPr>
    </w:p>
    <w:p>
      <w:pPr>
        <w:widowControl w:val="0"/>
        <w:spacing w:line="1" w:lineRule="exact"/>
        <w:sectPr>
          <w:footnotePr>
            <w:numFmt w:val="decimal"/>
          </w:footnotePr>
          <w:pgSz w:w="11900" w:h="16840"/>
          <w:pgMar w:top="1102" w:right="1270" w:bottom="1102" w:left="982" w:header="674" w:footer="674" w:gutter="0"/>
          <w:cols w:space="720" w:num="1"/>
          <w:rtlGutter w:val="0"/>
          <w:docGrid w:linePitch="360" w:charSpace="0"/>
        </w:sect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30"/>
        <w:gridCol w:w="805"/>
        <w:gridCol w:w="368"/>
        <w:gridCol w:w="928"/>
        <w:gridCol w:w="1445"/>
        <w:gridCol w:w="723"/>
        <w:gridCol w:w="13"/>
        <w:gridCol w:w="696"/>
        <w:gridCol w:w="218"/>
        <w:gridCol w:w="504"/>
        <w:gridCol w:w="341"/>
        <w:gridCol w:w="450"/>
        <w:gridCol w:w="505"/>
        <w:gridCol w:w="300"/>
        <w:gridCol w:w="914"/>
        <w:gridCol w:w="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5000" w:type="pct"/>
            <w:gridSpan w:val="16"/>
            <w:tcBorders>
              <w:top w:val="nil"/>
              <w:left w:val="nil"/>
              <w:bottom w:val="nil"/>
              <w:right w:val="nil"/>
            </w:tcBorders>
            <w:shd w:val="clear"/>
            <w:noWrap/>
            <w:tcMar>
              <w:top w:w="15" w:type="dxa"/>
              <w:left w:w="15" w:type="dxa"/>
              <w:right w:w="15" w:type="dxa"/>
            </w:tcMar>
            <w:vAlign w:val="bottom"/>
          </w:tcPr>
          <w:p>
            <w:pPr>
              <w:jc w:val="center"/>
              <w:rPr>
                <w:rFonts w:hint="default" w:ascii="Arial" w:hAnsi="Arial" w:cs="Arial"/>
                <w:i w:val="0"/>
                <w:color w:val="000000"/>
                <w:sz w:val="13"/>
                <w:szCs w:val="13"/>
                <w:u w:val="none"/>
              </w:rPr>
            </w:pPr>
            <w:bookmarkStart w:id="21" w:name="bookmark28"/>
            <w:bookmarkStart w:id="22" w:name="bookmark29"/>
            <w:bookmarkStart w:id="23" w:name="bookmark27"/>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 xml:space="preserve">                                    支出决算表                                               </w:t>
            </w:r>
            <w:r>
              <w:rPr>
                <w:rFonts w:hint="eastAsia" w:ascii="宋体" w:hAnsi="宋体" w:eastAsia="宋体" w:cs="宋体"/>
                <w:i w:val="0"/>
                <w:color w:val="000000"/>
                <w:spacing w:val="0"/>
                <w:w w:val="100"/>
                <w:kern w:val="0"/>
                <w:position w:val="0"/>
                <w:sz w:val="13"/>
                <w:szCs w:val="13"/>
                <w:u w:val="none"/>
                <w:shd w:val="clear" w:color="auto" w:fill="auto"/>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2475" w:type="pct"/>
            <w:gridSpan w:val="5"/>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部门：廊坊市香河县安平镇政府</w:t>
            </w:r>
          </w:p>
        </w:tc>
        <w:tc>
          <w:tcPr>
            <w:tcW w:w="389"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3"/>
                <w:szCs w:val="13"/>
                <w:u w:val="none"/>
              </w:rPr>
            </w:pPr>
          </w:p>
        </w:tc>
        <w:tc>
          <w:tcPr>
            <w:tcW w:w="36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3"/>
                <w:szCs w:val="13"/>
                <w:u w:val="none"/>
              </w:rPr>
            </w:pPr>
          </w:p>
        </w:tc>
        <w:tc>
          <w:tcPr>
            <w:tcW w:w="1765" w:type="pct"/>
            <w:gridSpan w:val="8"/>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 w:hRule="atLeast"/>
        </w:trPr>
        <w:tc>
          <w:tcPr>
            <w:tcW w:w="2475" w:type="pct"/>
            <w:gridSpan w:val="5"/>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项目</w:t>
            </w:r>
          </w:p>
        </w:tc>
        <w:tc>
          <w:tcPr>
            <w:tcW w:w="389" w:type="pct"/>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本年支出合计</w:t>
            </w:r>
          </w:p>
        </w:tc>
        <w:tc>
          <w:tcPr>
            <w:tcW w:w="368"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基本支出</w:t>
            </w:r>
          </w:p>
        </w:tc>
        <w:tc>
          <w:tcPr>
            <w:tcW w:w="382" w:type="pct"/>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项目支出</w:t>
            </w:r>
          </w:p>
        </w:tc>
        <w:tc>
          <w:tcPr>
            <w:tcW w:w="418" w:type="pct"/>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上缴上级支出</w:t>
            </w:r>
          </w:p>
        </w:tc>
        <w:tc>
          <w:tcPr>
            <w:tcW w:w="426" w:type="pct"/>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经营支出</w:t>
            </w:r>
          </w:p>
        </w:tc>
        <w:tc>
          <w:tcPr>
            <w:tcW w:w="538" w:type="pct"/>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trPr>
        <w:tc>
          <w:tcPr>
            <w:tcW w:w="598"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功能分类科目编码</w:t>
            </w:r>
          </w:p>
        </w:tc>
        <w:tc>
          <w:tcPr>
            <w:tcW w:w="1877" w:type="pct"/>
            <w:gridSpan w:val="4"/>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科目名称</w:t>
            </w:r>
          </w:p>
        </w:tc>
        <w:tc>
          <w:tcPr>
            <w:tcW w:w="389"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6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trPr>
        <w:tc>
          <w:tcPr>
            <w:tcW w:w="598"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877" w:type="pct"/>
            <w:gridSpan w:val="4"/>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9"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6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0" w:hRule="atLeast"/>
        </w:trPr>
        <w:tc>
          <w:tcPr>
            <w:tcW w:w="2475" w:type="pct"/>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栏次</w:t>
            </w:r>
          </w:p>
        </w:tc>
        <w:tc>
          <w:tcPr>
            <w:tcW w:w="389"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w:t>
            </w:r>
          </w:p>
        </w:tc>
        <w:tc>
          <w:tcPr>
            <w:tcW w:w="36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w:t>
            </w:r>
          </w:p>
        </w:tc>
        <w:tc>
          <w:tcPr>
            <w:tcW w:w="382"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w:t>
            </w:r>
          </w:p>
        </w:tc>
        <w:tc>
          <w:tcPr>
            <w:tcW w:w="418"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w:t>
            </w:r>
          </w:p>
        </w:tc>
        <w:tc>
          <w:tcPr>
            <w:tcW w:w="426"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5</w:t>
            </w:r>
          </w:p>
        </w:tc>
        <w:tc>
          <w:tcPr>
            <w:tcW w:w="538"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7" w:hRule="atLeast"/>
        </w:trPr>
        <w:tc>
          <w:tcPr>
            <w:tcW w:w="2475" w:type="pct"/>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合计</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spacing w:val="0"/>
                <w:w w:val="100"/>
                <w:kern w:val="0"/>
                <w:position w:val="0"/>
                <w:sz w:val="13"/>
                <w:szCs w:val="13"/>
                <w:u w:val="none"/>
                <w:bdr w:val="none" w:color="auto" w:sz="0" w:space="0"/>
                <w:shd w:val="clear" w:color="auto" w:fill="auto"/>
                <w:lang w:val="en-US" w:eastAsia="zh-CN" w:bidi="ar"/>
              </w:rPr>
              <w:t>25,521.11</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spacing w:val="0"/>
                <w:w w:val="100"/>
                <w:kern w:val="0"/>
                <w:position w:val="0"/>
                <w:sz w:val="13"/>
                <w:szCs w:val="13"/>
                <w:u w:val="none"/>
                <w:bdr w:val="none" w:color="auto" w:sz="0" w:space="0"/>
                <w:shd w:val="clear" w:color="auto" w:fill="auto"/>
                <w:lang w:val="en-US" w:eastAsia="zh-CN" w:bidi="ar"/>
              </w:rPr>
              <w:t>1,836.54</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spacing w:val="0"/>
                <w:w w:val="100"/>
                <w:kern w:val="0"/>
                <w:position w:val="0"/>
                <w:sz w:val="13"/>
                <w:szCs w:val="13"/>
                <w:u w:val="none"/>
                <w:bdr w:val="none" w:color="auto" w:sz="0" w:space="0"/>
                <w:shd w:val="clear" w:color="auto" w:fill="auto"/>
                <w:lang w:val="en-US" w:eastAsia="zh-CN" w:bidi="ar"/>
              </w:rPr>
              <w:t>23,684.57</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一般公共服务支出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1,691.23</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1,489.53</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201.69</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20103</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政府办公厅（室）及相关机构事务</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1,662.23</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1,489.53</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172.69</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2010301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行政运行</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1,662.23</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1,489.53</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172.69</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20132</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组织事务</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29.00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29.00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2013299</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其他组织事务支出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29.00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29.00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203</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国防支出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20306</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国防动员</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2030607</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民兵</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205</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教育支出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4.04</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4.04</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20502</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普通教育</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4.04</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4.04</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2050202</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小学教育</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4.04</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4.04</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208</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社会保障和就业支出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259.87</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242.87</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17.00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20805</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行政事业单位离退休</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242.87</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242.87</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2080505</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机关事业单位基本养老保险缴费支出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108.77</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108.77</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2080599</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其他行政事业单位离退休支出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134.10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134.10</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20808</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抚恤</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15.00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15.00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2080802</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伤残抚恤</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15.00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15.00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20820</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临时救助</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2082001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临时救助支出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210</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医疗卫生与计划生育支出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38.44</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38.44</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21011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行政事业单位医疗</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38.44</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38.44</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2101101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行政单位医疗</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38.44</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38.44</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节能环保支出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493.69</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493.69</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21103</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污染防治</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493.69</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493.69</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2110301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大气</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493.69</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493.69</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212</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城乡社区支出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18,323.32</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18,323.32</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21203</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城乡社区公共设施</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563.64</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563.64</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2120303</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小城镇基础设施建设</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563.64</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563.64</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21205</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城乡社区环境卫生</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320.00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320.00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2120501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城乡社区环境卫生</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320.00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320.00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21208</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国有土地使用权出让收入及对应专项债务收入安排的支出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17,439.68</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17,439.68</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2120801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征地和拆迁补偿支出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6,681.62</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6,681.62</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2120803</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城市建设支出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10,758.06</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10,758.06</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213</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农林水支出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4,596.83</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4,596.83</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21301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农业</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4,040.12</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4,040.12</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2130126</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农村公益事业</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3,982.12</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3,982.12</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2130199</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其他农业支出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58.00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58.00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21303</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水利</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200.00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200.00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2130306</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水利工程运行与维护</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200.00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200.00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21307</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农村综合改革</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356.71</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356.71</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2130705</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对村民委员会和村党支部的补助</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356.71</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356.71</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221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住房保障支出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103.70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65.70</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22101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保障性安居工程支出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2210105</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农村危房改造</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38.00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38.00</w:t>
            </w: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22102</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住房改革支出</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65.70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65.70</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98"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2210201</w:t>
            </w:r>
          </w:p>
        </w:tc>
        <w:tc>
          <w:tcPr>
            <w:tcW w:w="1877" w:type="pct"/>
            <w:gridSpan w:val="4"/>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住房公积金</w:t>
            </w:r>
          </w:p>
        </w:tc>
        <w:tc>
          <w:tcPr>
            <w:tcW w:w="389"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65.70</w:t>
            </w:r>
          </w:p>
        </w:tc>
        <w:tc>
          <w:tcPr>
            <w:tcW w:w="36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65.70</w:t>
            </w:r>
          </w:p>
        </w:tc>
        <w:tc>
          <w:tcPr>
            <w:tcW w:w="38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1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426"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38"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5" w:hRule="atLeast"/>
        </w:trPr>
        <w:tc>
          <w:tcPr>
            <w:tcW w:w="5000" w:type="pct"/>
            <w:gridSpan w:val="1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pacing w:val="0"/>
                <w:w w:val="100"/>
                <w:kern w:val="0"/>
                <w:position w:val="0"/>
                <w:sz w:val="13"/>
                <w:szCs w:val="13"/>
                <w:u w:val="none"/>
                <w:bdr w:val="none" w:color="auto" w:sz="0" w:space="0"/>
                <w:shd w:val="clear" w:color="auto" w:fill="auto"/>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90" w:hRule="atLeast"/>
        </w:trPr>
        <w:tc>
          <w:tcPr>
            <w:tcW w:w="4945" w:type="pct"/>
            <w:gridSpan w:val="15"/>
            <w:tcBorders>
              <w:top w:val="nil"/>
              <w:left w:val="nil"/>
              <w:bottom w:val="nil"/>
              <w:right w:val="nil"/>
            </w:tcBorders>
            <w:shd w:val="clear"/>
            <w:noWrap/>
            <w:tcMar>
              <w:top w:w="15" w:type="dxa"/>
              <w:left w:w="15" w:type="dxa"/>
              <w:right w:w="15" w:type="dxa"/>
            </w:tcMar>
            <w:vAlign w:val="bottom"/>
          </w:tcPr>
          <w:p>
            <w:pPr>
              <w:jc w:val="cente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pPr>
          </w:p>
          <w:p>
            <w:pPr>
              <w:jc w:val="cente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255" w:hRule="atLeast"/>
        </w:trPr>
        <w:tc>
          <w:tcPr>
            <w:tcW w:w="1024"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19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49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1147"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490" w:type="pct"/>
            <w:gridSpan w:val="3"/>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447"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505"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642" w:type="pct"/>
            <w:gridSpan w:val="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255" w:hRule="atLeast"/>
        </w:trPr>
        <w:tc>
          <w:tcPr>
            <w:tcW w:w="1710" w:type="pct"/>
            <w:gridSpan w:val="4"/>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部门：廊坊市香河县安平镇政府</w:t>
            </w:r>
          </w:p>
        </w:tc>
        <w:tc>
          <w:tcPr>
            <w:tcW w:w="1147"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490" w:type="pct"/>
            <w:gridSpan w:val="3"/>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447"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505"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15"/>
                <w:szCs w:val="15"/>
                <w:u w:val="none"/>
              </w:rPr>
            </w:pPr>
          </w:p>
        </w:tc>
        <w:tc>
          <w:tcPr>
            <w:tcW w:w="642" w:type="pct"/>
            <w:gridSpan w:val="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710"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收     入</w:t>
            </w:r>
          </w:p>
        </w:tc>
        <w:tc>
          <w:tcPr>
            <w:tcW w:w="3234" w:type="pct"/>
            <w:gridSpan w:val="11"/>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292" w:hRule="atLeast"/>
        </w:trPr>
        <w:tc>
          <w:tcPr>
            <w:tcW w:w="1024" w:type="pct"/>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项目</w:t>
            </w:r>
          </w:p>
        </w:tc>
        <w:tc>
          <w:tcPr>
            <w:tcW w:w="19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行次</w:t>
            </w:r>
          </w:p>
        </w:tc>
        <w:tc>
          <w:tcPr>
            <w:tcW w:w="49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金额</w:t>
            </w:r>
          </w:p>
        </w:tc>
        <w:tc>
          <w:tcPr>
            <w:tcW w:w="1147"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项目</w:t>
            </w:r>
          </w:p>
        </w:tc>
        <w:tc>
          <w:tcPr>
            <w:tcW w:w="490" w:type="pct"/>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行次</w:t>
            </w:r>
          </w:p>
        </w:tc>
        <w:tc>
          <w:tcPr>
            <w:tcW w:w="447" w:type="pct"/>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合计</w:t>
            </w:r>
          </w:p>
        </w:tc>
        <w:tc>
          <w:tcPr>
            <w:tcW w:w="505"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一般公共预算财政拨款</w:t>
            </w:r>
          </w:p>
        </w:tc>
        <w:tc>
          <w:tcPr>
            <w:tcW w:w="642"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38" w:hRule="atLeast"/>
        </w:trPr>
        <w:tc>
          <w:tcPr>
            <w:tcW w:w="1024" w:type="pct"/>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9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90"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47" w:type="pct"/>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栏次</w:t>
            </w: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w:t>
            </w: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栏次</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w:t>
            </w:r>
          </w:p>
        </w:tc>
        <w:tc>
          <w:tcPr>
            <w:tcW w:w="505"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w:t>
            </w:r>
          </w:p>
        </w:tc>
        <w:tc>
          <w:tcPr>
            <w:tcW w:w="642"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一、一般公共预算财政拨款</w:t>
            </w: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7,789.49</w:t>
            </w: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一、一般公共服务支出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29</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1,691.23</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1,691.23</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二、政府性基金预算财政拨款</w:t>
            </w: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17,439.68</w:t>
            </w: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二、外交支出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三、国防支出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10.00</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10.00</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四、公共安全支出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32</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五、教育支出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33</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4.04</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4.04</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六、科学技术支出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34</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7</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七、文化体育与传媒支出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35</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8</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八、社会保障和就业支出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36</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259.87</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259.87</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9</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九、医疗卫生与计划生育支出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37</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38.44</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38.44</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十、节能环保支出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493.69</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493.69</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11</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十一、城乡社区支出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18,323.32</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883.64</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17,439.68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12</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十二、农林水支出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40</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4,596.83</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4,596.83</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13</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十三、交通运输支出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41</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14</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十四、资源勘探信息等支出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42</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15</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十五、商业服务业等支出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43</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十六、金融支出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44</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17</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十七、援助其他地区支出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45</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18</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十八、国土海洋气象等支出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46</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19</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十九、住房保障支出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47</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103.70</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103.70</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二十、粮油物资储备支出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48</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21</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二十一、其他支出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49</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22</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二十二、债务还本支出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50</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23</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二十三、债务付息支出</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51</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spacing w:val="0"/>
                <w:w w:val="100"/>
                <w:kern w:val="0"/>
                <w:position w:val="0"/>
                <w:sz w:val="15"/>
                <w:szCs w:val="15"/>
                <w:u w:val="none"/>
                <w:bdr w:val="none" w:color="auto" w:sz="0" w:space="0"/>
                <w:shd w:val="clear" w:color="auto" w:fill="auto"/>
                <w:lang w:val="en-US" w:eastAsia="zh-CN" w:bidi="ar"/>
              </w:rPr>
              <w:t>本年收入合计</w:t>
            </w: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24</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25,229.17</w:t>
            </w: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spacing w:val="0"/>
                <w:w w:val="100"/>
                <w:kern w:val="0"/>
                <w:position w:val="0"/>
                <w:sz w:val="15"/>
                <w:szCs w:val="15"/>
                <w:u w:val="none"/>
                <w:bdr w:val="none" w:color="auto" w:sz="0" w:space="0"/>
                <w:shd w:val="clear" w:color="auto" w:fill="auto"/>
                <w:lang w:val="en-US" w:eastAsia="zh-CN" w:bidi="ar"/>
              </w:rPr>
              <w:t>本年支出合计</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52</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25,521.11</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8,081.43</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17,439.68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年初财政拨款结转和结余</w:t>
            </w: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25</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299.36</w:t>
            </w: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年末财政拨款结转和结余</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53</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7.41</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7.41</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一般公共预算财政拨款</w:t>
            </w: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26</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299.36</w:t>
            </w: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54</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政府性基金预算财政拨款</w:t>
            </w: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27</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55</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102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spacing w:val="0"/>
                <w:w w:val="100"/>
                <w:kern w:val="0"/>
                <w:position w:val="0"/>
                <w:sz w:val="15"/>
                <w:szCs w:val="15"/>
                <w:u w:val="none"/>
                <w:bdr w:val="none" w:color="auto" w:sz="0" w:space="0"/>
                <w:shd w:val="clear" w:color="auto" w:fill="auto"/>
                <w:lang w:val="en-US" w:eastAsia="zh-CN" w:bidi="ar"/>
              </w:rPr>
              <w:t>总计</w:t>
            </w:r>
          </w:p>
        </w:tc>
        <w:tc>
          <w:tcPr>
            <w:tcW w:w="19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28</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25,528.52</w:t>
            </w:r>
          </w:p>
        </w:tc>
        <w:tc>
          <w:tcPr>
            <w:tcW w:w="1147" w:type="pct"/>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spacing w:val="0"/>
                <w:w w:val="100"/>
                <w:kern w:val="0"/>
                <w:position w:val="0"/>
                <w:sz w:val="15"/>
                <w:szCs w:val="15"/>
                <w:u w:val="none"/>
                <w:bdr w:val="none" w:color="auto" w:sz="0" w:space="0"/>
                <w:shd w:val="clear" w:color="auto" w:fill="auto"/>
                <w:lang w:val="en-US" w:eastAsia="zh-CN" w:bidi="ar"/>
              </w:rPr>
              <w:t>总计</w:t>
            </w:r>
          </w:p>
        </w:tc>
        <w:tc>
          <w:tcPr>
            <w:tcW w:w="490" w:type="pct"/>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56</w:t>
            </w:r>
          </w:p>
        </w:tc>
        <w:tc>
          <w:tcPr>
            <w:tcW w:w="447"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25,528.52</w:t>
            </w:r>
          </w:p>
        </w:tc>
        <w:tc>
          <w:tcPr>
            <w:tcW w:w="505"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8,088.84</w:t>
            </w:r>
          </w:p>
        </w:tc>
        <w:tc>
          <w:tcPr>
            <w:tcW w:w="642"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17,439.68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wAfter w:w="54" w:type="pct"/>
          <w:trHeight w:val="308" w:hRule="atLeast"/>
        </w:trPr>
        <w:tc>
          <w:tcPr>
            <w:tcW w:w="4945" w:type="pct"/>
            <w:gridSpan w:val="1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注：本表反映部门本年度一般公共预算财政拨款和政府性基金预算财政拨款的总收支和年末结转结余情况。</w:t>
            </w:r>
          </w:p>
        </w:tc>
      </w:tr>
    </w:tbl>
    <w:tbl>
      <w:tblPr>
        <w:tblStyle w:val="4"/>
        <w:tblpPr w:leftFromText="180" w:rightFromText="180" w:vertAnchor="text" w:horzAnchor="page" w:tblpX="1166" w:tblpY="1290"/>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67"/>
        <w:gridCol w:w="36"/>
        <w:gridCol w:w="240"/>
        <w:gridCol w:w="2412"/>
        <w:gridCol w:w="3145"/>
        <w:gridCol w:w="642"/>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5000" w:type="pct"/>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30"/>
                <w:szCs w:val="30"/>
                <w:u w:val="none"/>
                <w:shd w:val="clear" w:color="auto" w:fill="auto"/>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5" w:hRule="atLeast"/>
        </w:trPr>
        <w:tc>
          <w:tcPr>
            <w:tcW w:w="104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7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35" w:type="pct"/>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5" w:hRule="atLeast"/>
        </w:trPr>
        <w:tc>
          <w:tcPr>
            <w:tcW w:w="104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部门：廊坊市香河县安平镇政府</w:t>
            </w:r>
          </w:p>
        </w:tc>
        <w:tc>
          <w:tcPr>
            <w:tcW w:w="1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7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35" w:type="pct"/>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2464"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项目</w:t>
            </w:r>
          </w:p>
        </w:tc>
        <w:tc>
          <w:tcPr>
            <w:tcW w:w="2535" w:type="pct"/>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功能分类科目编码</w:t>
            </w:r>
          </w:p>
        </w:tc>
        <w:tc>
          <w:tcPr>
            <w:tcW w:w="1277"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科目名称</w:t>
            </w:r>
          </w:p>
        </w:tc>
        <w:tc>
          <w:tcPr>
            <w:tcW w:w="166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小计</w:t>
            </w:r>
          </w:p>
        </w:tc>
        <w:tc>
          <w:tcPr>
            <w:tcW w:w="33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基本支出</w:t>
            </w:r>
          </w:p>
        </w:tc>
        <w:tc>
          <w:tcPr>
            <w:tcW w:w="530"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277"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66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3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530"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2464"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栏次</w:t>
            </w:r>
          </w:p>
        </w:tc>
        <w:tc>
          <w:tcPr>
            <w:tcW w:w="166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w:t>
            </w:r>
          </w:p>
        </w:tc>
        <w:tc>
          <w:tcPr>
            <w:tcW w:w="33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w:t>
            </w:r>
          </w:p>
        </w:tc>
        <w:tc>
          <w:tcPr>
            <w:tcW w:w="53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2464"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合计</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spacing w:val="0"/>
                <w:w w:val="100"/>
                <w:kern w:val="0"/>
                <w:position w:val="0"/>
                <w:sz w:val="15"/>
                <w:szCs w:val="15"/>
                <w:u w:val="none"/>
                <w:shd w:val="clear" w:color="auto" w:fill="auto"/>
                <w:lang w:val="en-US" w:eastAsia="zh-CN" w:bidi="ar"/>
              </w:rPr>
              <w:t>8,081.43</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spacing w:val="0"/>
                <w:w w:val="100"/>
                <w:kern w:val="0"/>
                <w:position w:val="0"/>
                <w:sz w:val="15"/>
                <w:szCs w:val="15"/>
                <w:u w:val="none"/>
                <w:shd w:val="clear" w:color="auto" w:fill="auto"/>
                <w:lang w:val="en-US" w:eastAsia="zh-CN" w:bidi="ar"/>
              </w:rPr>
              <w:t>1,836.54</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spacing w:val="0"/>
                <w:w w:val="100"/>
                <w:kern w:val="0"/>
                <w:position w:val="0"/>
                <w:sz w:val="15"/>
                <w:szCs w:val="15"/>
                <w:u w:val="none"/>
                <w:shd w:val="clear" w:color="auto" w:fill="auto"/>
                <w:lang w:val="en-US" w:eastAsia="zh-CN" w:bidi="ar"/>
              </w:rPr>
              <w:t>6,244.90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一般公共服务支出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1,691.23</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1,489.53</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20103</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政府办公厅（室）及相关机构事务</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1,662.23</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1,489.53</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172.69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2010301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行政运行</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1,662.23</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1,489.53</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172.69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20132</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组织事务</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29.00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2013299</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其他组织事务支出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29.00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203</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国防支出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10.00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20306</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国防动员</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10.00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2030607</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民兵</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10.00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205</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教育支出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4.04</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20502</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普通教育</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4.04</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2050202</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小学教育</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4.04</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208</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社会保障和就业支出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259.87</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242.87</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20805</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行政事业单位离退休</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242.87</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242.87</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2080505</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机关事业单位基本养老保险缴费支出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108.77</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108.77</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2080599</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其他行政事业单位离退休支出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134.10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134.10</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20808</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抚恤</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15.00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2080802</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伤残抚恤</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15.00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20820</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临时救助</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2082001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临时救助支出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210</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医疗卫生与计划生育支出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38.44</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38.44</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21011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行政事业单位医疗</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38.44</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38.44</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2101101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行政单位医疗</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38.44</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38.44</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节能环保支出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493.69</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493.69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21103</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污染防治</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493.69</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493.69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2110301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大气</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493.69</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493.69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212</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城乡社区支出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883.64</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883.64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21203</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城乡社区公共设施</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563.64</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563.64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2120303</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小城镇基础设施建设</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563.64</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563.64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21205</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城乡社区环境卫生</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320.00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2120501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城乡社区环境卫生</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320.00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213</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农林水支出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4,596.83</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4,596.83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21301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农业</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4,040.12</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4,040.12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2130126</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农村公益事业</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3,982.12</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3,982.12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2130199</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其他农业支出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58.00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21303</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水利</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200.00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2130306</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水利工程运行与维护</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200.00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21307</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农村综合改革</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356.71</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356.71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2130705</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对村民委员会和村党支部的补助</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356.71</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356.71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221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住房保障支出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103.70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65.70</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22101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保障性安居工程支出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2210105</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农村危房改造</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38.00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22102</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住房改革支出</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65.70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65.70</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5"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2210201</w:t>
            </w:r>
          </w:p>
        </w:tc>
        <w:tc>
          <w:tcPr>
            <w:tcW w:w="127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 xml:space="preserve">  住房公积金</w:t>
            </w:r>
          </w:p>
        </w:tc>
        <w:tc>
          <w:tcPr>
            <w:tcW w:w="16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65.70</w:t>
            </w:r>
          </w:p>
        </w:tc>
        <w:tc>
          <w:tcPr>
            <w:tcW w:w="33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shd w:val="clear" w:color="auto" w:fill="auto"/>
                <w:lang w:val="en-US" w:eastAsia="zh-CN" w:bidi="ar"/>
              </w:rPr>
              <w:t>65.70</w:t>
            </w:r>
          </w:p>
        </w:tc>
        <w:tc>
          <w:tcPr>
            <w:tcW w:w="53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bl>
    <w:p>
      <w:pPr>
        <w:pStyle w:val="31"/>
        <w:keepNext/>
        <w:keepLines/>
        <w:widowControl w:val="0"/>
        <w:shd w:val="clear" w:color="auto" w:fill="auto"/>
        <w:bidi w:val="0"/>
        <w:spacing w:before="0" w:line="240" w:lineRule="auto"/>
        <w:ind w:left="0" w:right="0" w:firstLine="0"/>
        <w:jc w:val="center"/>
        <w:rPr>
          <w:rFonts w:hint="eastAsia"/>
          <w:color w:val="000000"/>
          <w:spacing w:val="0"/>
          <w:w w:val="100"/>
          <w:position w:val="0"/>
          <w:lang w:val="en-US" w:eastAsia="zh-CN"/>
        </w:rPr>
      </w:pPr>
    </w:p>
    <w:p>
      <w:pPr>
        <w:rPr>
          <w:rFonts w:hint="eastAsia"/>
          <w:color w:val="000000"/>
          <w:spacing w:val="0"/>
          <w:w w:val="100"/>
          <w:position w:val="0"/>
          <w:lang w:val="en-US" w:eastAsia="zh-CN"/>
        </w:rPr>
      </w:pPr>
      <w:r>
        <w:rPr>
          <w:rFonts w:hint="eastAsia"/>
          <w:color w:val="000000"/>
          <w:spacing w:val="0"/>
          <w:w w:val="100"/>
          <w:position w:val="0"/>
          <w:lang w:val="en-US" w:eastAsia="zh-CN"/>
        </w:rPr>
        <w:br w:type="page"/>
      </w:r>
    </w:p>
    <w:p>
      <w:pPr>
        <w:pStyle w:val="31"/>
        <w:keepNext/>
        <w:keepLines/>
        <w:widowControl w:val="0"/>
        <w:shd w:val="clear" w:color="auto" w:fill="auto"/>
        <w:bidi w:val="0"/>
        <w:spacing w:before="0" w:line="240" w:lineRule="auto"/>
        <w:ind w:left="0" w:right="0" w:firstLine="0"/>
        <w:jc w:val="center"/>
        <w:rPr>
          <w:rFonts w:hint="eastAsia"/>
          <w:color w:val="000000"/>
          <w:spacing w:val="0"/>
          <w:w w:val="100"/>
          <w:position w:val="0"/>
          <w:lang w:val="en-US" w:eastAsia="zh-CN"/>
        </w:rPr>
      </w:pPr>
    </w:p>
    <w:tbl>
      <w:tblPr>
        <w:tblW w:w="482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53"/>
        <w:gridCol w:w="1800"/>
        <w:gridCol w:w="778"/>
        <w:gridCol w:w="531"/>
        <w:gridCol w:w="1228"/>
        <w:gridCol w:w="600"/>
        <w:gridCol w:w="572"/>
        <w:gridCol w:w="1814"/>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5000" w:type="pct"/>
            <w:gridSpan w:val="9"/>
            <w:tcBorders>
              <w:top w:val="nil"/>
              <w:left w:val="nil"/>
              <w:bottom w:val="nil"/>
              <w:right w:val="nil"/>
            </w:tcBorders>
            <w:shd w:val="clear"/>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5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98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27"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9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7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29"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1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995"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21" w:type="pct"/>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739" w:type="pct"/>
            <w:gridSpan w:val="5"/>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部门：廊坊市香河县安平镇政府</w:t>
            </w:r>
          </w:p>
        </w:tc>
        <w:tc>
          <w:tcPr>
            <w:tcW w:w="329"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931" w:type="pct"/>
            <w:gridSpan w:val="3"/>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After w:w="0" w:type="auto"/>
          <w:trHeight w:val="308" w:hRule="atLeast"/>
        </w:trPr>
        <w:tc>
          <w:tcPr>
            <w:tcW w:w="1773"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人员经费</w:t>
            </w:r>
          </w:p>
        </w:tc>
        <w:tc>
          <w:tcPr>
            <w:tcW w:w="3226" w:type="pct"/>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科目编码</w:t>
            </w:r>
          </w:p>
        </w:tc>
        <w:tc>
          <w:tcPr>
            <w:tcW w:w="988"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科目名称</w:t>
            </w:r>
          </w:p>
        </w:tc>
        <w:tc>
          <w:tcPr>
            <w:tcW w:w="42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决算数</w:t>
            </w:r>
          </w:p>
        </w:tc>
        <w:tc>
          <w:tcPr>
            <w:tcW w:w="29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科目编码</w:t>
            </w:r>
          </w:p>
        </w:tc>
        <w:tc>
          <w:tcPr>
            <w:tcW w:w="67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科目名称</w:t>
            </w:r>
          </w:p>
        </w:tc>
        <w:tc>
          <w:tcPr>
            <w:tcW w:w="32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决算数</w:t>
            </w:r>
          </w:p>
        </w:tc>
        <w:tc>
          <w:tcPr>
            <w:tcW w:w="31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科目编码</w:t>
            </w:r>
          </w:p>
        </w:tc>
        <w:tc>
          <w:tcPr>
            <w:tcW w:w="99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科目名称</w:t>
            </w:r>
          </w:p>
        </w:tc>
        <w:tc>
          <w:tcPr>
            <w:tcW w:w="62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8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7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2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1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9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2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工资福利支出</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1,303.82</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商品和服务支出</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287.14</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307</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债务利息及费用支出</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30101</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基本工资</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275.66</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30201</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办公费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54.93</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30701</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国内债务付息</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30102</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津贴补贴</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334.45</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30202</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印刷费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8.07</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30702</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国外债务付息</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30103</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奖金</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265.32</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30203</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咨询费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11.30</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资本性支出</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30106</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伙食补助费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30204</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手续费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31001</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房屋建筑物购建</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30107</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绩效工资</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51.61</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30205</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水费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1.47</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31002</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办公设备购置</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30108</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机关事业单位基本养老保险缴费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108.77</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30206</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电费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15.61</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31003</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专用设备购置</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30109</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职业年金缴费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30207</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邮电费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46.88</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31005</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基础设施建设</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30110</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职工基本医疗保险缴费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38.44</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30208</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取暖费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20.49</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31006</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大型修缮</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30111</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公务员医疗补助缴费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30209</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物业管理费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1.60</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31007</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信息网络及软件购置更新</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30112</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其他社会保障缴费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2.76</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30211</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差旅费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7.26</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31008</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物资储备</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30113</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住房公积金</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65.70</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30212</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因公出国（境）费用</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31009</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土地补偿</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30114</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医疗费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30213</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维修（护）费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11.45</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31010</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安置补助</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30199</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其他工资福利支出</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161.11</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30214</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租赁费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7.27</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31011</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地上附着物和青苗补偿</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对个人和家庭的补助</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245.58</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30215</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会议费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0.08</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31012</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拆迁补偿</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30301</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离休费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30216</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培训费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3.84</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31013</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公务用车购置</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30302</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退休费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134.10</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30217</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公务接待费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31019</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其他交通工具购置</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30303</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退职（役）费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30218</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专用材料费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31021</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文物和陈列品购置</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30304</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抚恤金</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30224</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被装购置费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31022</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无形资产购置</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30305</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生活补助</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1.45</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30225</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专用燃料费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31099</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其他资本性支出</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30306</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救济费</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30226</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劳务费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31.50</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399</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其他支出</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30307</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医疗费补助</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79.28</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30227</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委托业务费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39906</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赠与</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30308</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助学金</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30228</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工会经费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10.00</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39907</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国家赔偿费用支出</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30309</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奖励金</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5.51</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30229</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福利费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8.18</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39908</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对民间非营利组织和群众性自治组织补贴</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30310</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个人农业生产补贴</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30231</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公务用车运行维护费</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6.53</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39999</w:t>
            </w: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其他支出</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30399</w:t>
            </w: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其他对个人和家庭的补助支出</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25.23</w:t>
            </w: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30239</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其他交通费用</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37.64</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30240</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税金及附加费用</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58"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8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9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30299</w:t>
            </w:r>
          </w:p>
        </w:tc>
        <w:tc>
          <w:tcPr>
            <w:tcW w:w="6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其他商品和服务支出</w:t>
            </w:r>
          </w:p>
        </w:tc>
        <w:tc>
          <w:tcPr>
            <w:tcW w:w="32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3.05</w:t>
            </w:r>
          </w:p>
        </w:tc>
        <w:tc>
          <w:tcPr>
            <w:tcW w:w="3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After w:w="0" w:type="auto"/>
          <w:trHeight w:val="308" w:hRule="atLeast"/>
        </w:trPr>
        <w:tc>
          <w:tcPr>
            <w:tcW w:w="1346"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人员经费合计</w:t>
            </w:r>
          </w:p>
        </w:tc>
        <w:tc>
          <w:tcPr>
            <w:tcW w:w="4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1,549.40</w:t>
            </w:r>
          </w:p>
        </w:tc>
        <w:tc>
          <w:tcPr>
            <w:tcW w:w="2604" w:type="pct"/>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公用经费合计</w:t>
            </w:r>
          </w:p>
        </w:tc>
        <w:tc>
          <w:tcPr>
            <w:tcW w:w="62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287.14</w:t>
            </w:r>
          </w:p>
        </w:tc>
      </w:tr>
    </w:tbl>
    <w:p>
      <w:pPr>
        <w:rPr>
          <w:rFonts w:hint="eastAsia"/>
          <w:color w:val="000000"/>
          <w:spacing w:val="0"/>
          <w:w w:val="100"/>
          <w:position w:val="0"/>
          <w:lang w:val="en-US" w:eastAsia="zh-CN"/>
        </w:rPr>
      </w:pPr>
      <w:r>
        <w:rPr>
          <w:rFonts w:hint="eastAsia"/>
          <w:color w:val="000000"/>
          <w:spacing w:val="0"/>
          <w:w w:val="100"/>
          <w:position w:val="0"/>
          <w:lang w:val="en-US" w:eastAsia="zh-CN"/>
        </w:rPr>
        <w:br w:type="page"/>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03"/>
        <w:gridCol w:w="786"/>
        <w:gridCol w:w="298"/>
        <w:gridCol w:w="138"/>
        <w:gridCol w:w="101"/>
        <w:gridCol w:w="201"/>
        <w:gridCol w:w="576"/>
        <w:gridCol w:w="982"/>
        <w:gridCol w:w="1227"/>
        <w:gridCol w:w="928"/>
        <w:gridCol w:w="1009"/>
        <w:gridCol w:w="545"/>
        <w:gridCol w:w="554"/>
        <w:gridCol w:w="605"/>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5000" w:type="pct"/>
            <w:gridSpan w:val="15"/>
            <w:tcBorders>
              <w:top w:val="nil"/>
              <w:left w:val="nil"/>
              <w:bottom w:val="nil"/>
              <w:right w:val="nil"/>
            </w:tcBorders>
            <w:shd w:val="clear"/>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30"/>
                <w:szCs w:val="30"/>
                <w:u w:val="none"/>
                <w:bdr w:val="none" w:color="auto" w:sz="0" w:space="0"/>
                <w:shd w:val="clear" w:color="auto" w:fill="auto"/>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25"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16"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57"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59"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74" w:type="pct"/>
            <w:gridSpan w:val="3"/>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9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53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8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979" w:type="pct"/>
            <w:gridSpan w:val="3"/>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706" w:type="pct"/>
            <w:gridSpan w:val="9"/>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部门：廊坊市香河县安平镇政府</w:t>
            </w:r>
          </w:p>
        </w:tc>
        <w:tc>
          <w:tcPr>
            <w:tcW w:w="49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534"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8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979" w:type="pct"/>
            <w:gridSpan w:val="3"/>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706" w:type="pct"/>
            <w:gridSpan w:val="9"/>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预算数</w:t>
            </w:r>
          </w:p>
        </w:tc>
        <w:tc>
          <w:tcPr>
            <w:tcW w:w="2293" w:type="pct"/>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0"/>
                <w:w w:val="100"/>
                <w:kern w:val="0"/>
                <w:position w:val="0"/>
                <w:sz w:val="15"/>
                <w:szCs w:val="15"/>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5"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因公出国（境）费</w:t>
            </w:r>
          </w:p>
        </w:tc>
        <w:tc>
          <w:tcPr>
            <w:tcW w:w="1215" w:type="pct"/>
            <w:gridSpan w:val="6"/>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公务用车购置及运行费</w:t>
            </w:r>
          </w:p>
        </w:tc>
        <w:tc>
          <w:tcPr>
            <w:tcW w:w="64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公务接待费</w:t>
            </w:r>
          </w:p>
        </w:tc>
        <w:tc>
          <w:tcPr>
            <w:tcW w:w="49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合计</w:t>
            </w:r>
          </w:p>
        </w:tc>
        <w:tc>
          <w:tcPr>
            <w:tcW w:w="53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因公出国（境）费</w:t>
            </w:r>
          </w:p>
        </w:tc>
        <w:tc>
          <w:tcPr>
            <w:tcW w:w="902"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公务用车购置及运行费</w:t>
            </w:r>
          </w:p>
        </w:tc>
        <w:tc>
          <w:tcPr>
            <w:tcW w:w="36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425"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4"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小计</w:t>
            </w:r>
          </w:p>
        </w:tc>
        <w:tc>
          <w:tcPr>
            <w:tcW w:w="411"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公务用车购置费</w:t>
            </w:r>
          </w:p>
        </w:tc>
        <w:tc>
          <w:tcPr>
            <w:tcW w:w="519"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公务用车运行费</w:t>
            </w:r>
          </w:p>
        </w:tc>
        <w:tc>
          <w:tcPr>
            <w:tcW w:w="64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小计</w:t>
            </w:r>
          </w:p>
        </w:tc>
        <w:tc>
          <w:tcPr>
            <w:tcW w:w="29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公务用车购置费</w:t>
            </w:r>
          </w:p>
        </w:tc>
        <w:tc>
          <w:tcPr>
            <w:tcW w:w="320"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公务用车运行费</w:t>
            </w:r>
          </w:p>
        </w:tc>
        <w:tc>
          <w:tcPr>
            <w:tcW w:w="36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5" w:type="pc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w:t>
            </w:r>
          </w:p>
        </w:tc>
        <w:tc>
          <w:tcPr>
            <w:tcW w:w="41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2</w:t>
            </w:r>
          </w:p>
        </w:tc>
        <w:tc>
          <w:tcPr>
            <w:tcW w:w="284"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3</w:t>
            </w:r>
          </w:p>
        </w:tc>
        <w:tc>
          <w:tcPr>
            <w:tcW w:w="411"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4</w:t>
            </w:r>
          </w:p>
        </w:tc>
        <w:tc>
          <w:tcPr>
            <w:tcW w:w="519"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5</w:t>
            </w:r>
          </w:p>
        </w:tc>
        <w:tc>
          <w:tcPr>
            <w:tcW w:w="649"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6</w:t>
            </w:r>
          </w:p>
        </w:tc>
        <w:tc>
          <w:tcPr>
            <w:tcW w:w="491"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7</w:t>
            </w:r>
          </w:p>
        </w:tc>
        <w:tc>
          <w:tcPr>
            <w:tcW w:w="534"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8</w:t>
            </w:r>
          </w:p>
        </w:tc>
        <w:tc>
          <w:tcPr>
            <w:tcW w:w="28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9</w:t>
            </w:r>
          </w:p>
        </w:tc>
        <w:tc>
          <w:tcPr>
            <w:tcW w:w="29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10</w:t>
            </w:r>
          </w:p>
        </w:tc>
        <w:tc>
          <w:tcPr>
            <w:tcW w:w="320"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11</w:t>
            </w:r>
          </w:p>
        </w:tc>
        <w:tc>
          <w:tcPr>
            <w:tcW w:w="365"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5"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11.00</w:t>
            </w:r>
          </w:p>
        </w:tc>
        <w:tc>
          <w:tcPr>
            <w:tcW w:w="416"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4" w:type="pct"/>
            <w:gridSpan w:val="3"/>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10.00</w:t>
            </w:r>
          </w:p>
        </w:tc>
        <w:tc>
          <w:tcPr>
            <w:tcW w:w="411" w:type="pct"/>
            <w:gridSpan w:val="2"/>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10.00</w:t>
            </w: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1.00</w:t>
            </w:r>
          </w:p>
        </w:tc>
        <w:tc>
          <w:tcPr>
            <w:tcW w:w="49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19.54</w:t>
            </w:r>
          </w:p>
        </w:tc>
        <w:tc>
          <w:tcPr>
            <w:tcW w:w="53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19.54</w:t>
            </w:r>
          </w:p>
        </w:tc>
        <w:tc>
          <w:tcPr>
            <w:tcW w:w="29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13.01</w:t>
            </w:r>
          </w:p>
        </w:tc>
        <w:tc>
          <w:tcPr>
            <w:tcW w:w="320"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bdr w:val="none" w:color="auto" w:sz="0" w:space="0"/>
                <w:shd w:val="clear" w:color="auto" w:fill="auto"/>
                <w:lang w:val="en-US" w:eastAsia="zh-CN" w:bidi="ar"/>
              </w:rPr>
              <w:t>6.53</w:t>
            </w:r>
          </w:p>
        </w:tc>
        <w:tc>
          <w:tcPr>
            <w:tcW w:w="36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pStyle w:val="31"/>
        <w:keepNext/>
        <w:keepLines/>
        <w:widowControl w:val="0"/>
        <w:shd w:val="clear" w:color="auto" w:fill="auto"/>
        <w:bidi w:val="0"/>
        <w:spacing w:before="0" w:line="240" w:lineRule="auto"/>
        <w:ind w:left="0" w:right="0" w:firstLine="0"/>
        <w:jc w:val="center"/>
        <w:rPr>
          <w:rFonts w:hint="eastAsia"/>
          <w:color w:val="000000"/>
          <w:spacing w:val="0"/>
          <w:w w:val="100"/>
          <w:position w:val="0"/>
          <w:lang w:val="en-US" w:eastAsia="zh-CN"/>
        </w:rPr>
      </w:pPr>
    </w:p>
    <w:p>
      <w:pPr>
        <w:rPr>
          <w:rFonts w:hint="eastAsia"/>
          <w:color w:val="000000"/>
          <w:spacing w:val="0"/>
          <w:w w:val="100"/>
          <w:position w:val="0"/>
          <w:lang w:val="en-US" w:eastAsia="zh-CN"/>
        </w:rPr>
      </w:pPr>
      <w:r>
        <w:rPr>
          <w:rFonts w:hint="eastAsia"/>
          <w:color w:val="000000"/>
          <w:spacing w:val="0"/>
          <w:w w:val="100"/>
          <w:position w:val="0"/>
          <w:lang w:val="en-US" w:eastAsia="zh-CN"/>
        </w:rPr>
        <w:br w:type="page"/>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6"/>
        <w:gridCol w:w="2073"/>
        <w:gridCol w:w="804"/>
        <w:gridCol w:w="1187"/>
        <w:gridCol w:w="1295"/>
        <w:gridCol w:w="1023"/>
        <w:gridCol w:w="1227"/>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5000" w:type="pct"/>
            <w:gridSpan w:val="8"/>
            <w:tcBorders>
              <w:top w:val="nil"/>
              <w:left w:val="nil"/>
              <w:bottom w:val="nil"/>
              <w:right w:val="nil"/>
            </w:tcBorders>
            <w:shd w:val="clear"/>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30"/>
                <w:szCs w:val="30"/>
                <w:u w:val="none"/>
                <w:bdr w:val="none" w:color="auto" w:sz="0" w:space="0"/>
                <w:shd w:val="clear" w:color="auto" w:fill="auto"/>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667"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25"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2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85"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54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51" w:type="pct"/>
            <w:gridSpan w:val="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667" w:type="pct"/>
            <w:gridSpan w:val="2"/>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部门：廊坊市香河县安平镇政府</w:t>
            </w:r>
          </w:p>
        </w:tc>
        <w:tc>
          <w:tcPr>
            <w:tcW w:w="425"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2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85"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54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051" w:type="pct"/>
            <w:gridSpan w:val="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67" w:type="pct"/>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项目</w:t>
            </w:r>
          </w:p>
        </w:tc>
        <w:tc>
          <w:tcPr>
            <w:tcW w:w="425"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628"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本年收入</w:t>
            </w:r>
          </w:p>
        </w:tc>
        <w:tc>
          <w:tcPr>
            <w:tcW w:w="1877" w:type="pct"/>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本年支出</w:t>
            </w:r>
          </w:p>
        </w:tc>
        <w:tc>
          <w:tcPr>
            <w:tcW w:w="401"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1097"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科目名称</w:t>
            </w:r>
          </w:p>
        </w:tc>
        <w:tc>
          <w:tcPr>
            <w:tcW w:w="42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小计</w:t>
            </w:r>
          </w:p>
        </w:tc>
        <w:tc>
          <w:tcPr>
            <w:tcW w:w="54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基本支出</w:t>
            </w:r>
          </w:p>
        </w:tc>
        <w:tc>
          <w:tcPr>
            <w:tcW w:w="64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项目支出</w:t>
            </w:r>
          </w:p>
        </w:tc>
        <w:tc>
          <w:tcPr>
            <w:tcW w:w="40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7"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67"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栏次</w:t>
            </w:r>
          </w:p>
        </w:tc>
        <w:tc>
          <w:tcPr>
            <w:tcW w:w="42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w:t>
            </w:r>
          </w:p>
        </w:tc>
        <w:tc>
          <w:tcPr>
            <w:tcW w:w="62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w:t>
            </w:r>
          </w:p>
        </w:tc>
        <w:tc>
          <w:tcPr>
            <w:tcW w:w="68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w:t>
            </w:r>
          </w:p>
        </w:tc>
        <w:tc>
          <w:tcPr>
            <w:tcW w:w="54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w:t>
            </w:r>
          </w:p>
        </w:tc>
        <w:tc>
          <w:tcPr>
            <w:tcW w:w="6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5</w:t>
            </w:r>
          </w:p>
        </w:tc>
        <w:tc>
          <w:tcPr>
            <w:tcW w:w="40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67"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合计</w:t>
            </w:r>
          </w:p>
        </w:tc>
        <w:tc>
          <w:tcPr>
            <w:tcW w:w="42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62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bdr w:val="none" w:color="auto" w:sz="0" w:space="0"/>
                <w:shd w:val="clear" w:color="auto" w:fill="auto"/>
                <w:lang w:val="en-US" w:eastAsia="zh-CN" w:bidi="ar"/>
              </w:rPr>
              <w:t>17,439.68</w:t>
            </w:r>
          </w:p>
        </w:tc>
        <w:tc>
          <w:tcPr>
            <w:tcW w:w="68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bdr w:val="none" w:color="auto" w:sz="0" w:space="0"/>
                <w:shd w:val="clear" w:color="auto" w:fill="auto"/>
                <w:lang w:val="en-US" w:eastAsia="zh-CN" w:bidi="ar"/>
              </w:rPr>
              <w:t>17,439.68</w:t>
            </w:r>
          </w:p>
        </w:tc>
        <w:tc>
          <w:tcPr>
            <w:tcW w:w="5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bdr w:val="none" w:color="auto" w:sz="0" w:space="0"/>
                <w:shd w:val="clear" w:color="auto" w:fill="auto"/>
                <w:lang w:val="en-US" w:eastAsia="zh-CN" w:bidi="ar"/>
              </w:rPr>
              <w:t>17,439.68</w:t>
            </w:r>
          </w:p>
        </w:tc>
        <w:tc>
          <w:tcPr>
            <w:tcW w:w="40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212</w:t>
            </w:r>
          </w:p>
        </w:tc>
        <w:tc>
          <w:tcPr>
            <w:tcW w:w="109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城乡社区支出</w:t>
            </w:r>
          </w:p>
        </w:tc>
        <w:tc>
          <w:tcPr>
            <w:tcW w:w="42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17,439.68</w:t>
            </w:r>
          </w:p>
        </w:tc>
        <w:tc>
          <w:tcPr>
            <w:tcW w:w="68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17,439.68</w:t>
            </w:r>
          </w:p>
        </w:tc>
        <w:tc>
          <w:tcPr>
            <w:tcW w:w="5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17,439.68</w:t>
            </w:r>
          </w:p>
        </w:tc>
        <w:tc>
          <w:tcPr>
            <w:tcW w:w="40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21208</w:t>
            </w:r>
          </w:p>
        </w:tc>
        <w:tc>
          <w:tcPr>
            <w:tcW w:w="109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国有土地使用权出让收入及对应专项债务收入安排的支出</w:t>
            </w:r>
          </w:p>
        </w:tc>
        <w:tc>
          <w:tcPr>
            <w:tcW w:w="42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17,439.68</w:t>
            </w:r>
          </w:p>
        </w:tc>
        <w:tc>
          <w:tcPr>
            <w:tcW w:w="68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17,439.68</w:t>
            </w:r>
          </w:p>
        </w:tc>
        <w:tc>
          <w:tcPr>
            <w:tcW w:w="5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17,439.68</w:t>
            </w:r>
          </w:p>
        </w:tc>
        <w:tc>
          <w:tcPr>
            <w:tcW w:w="40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2120801</w:t>
            </w:r>
          </w:p>
        </w:tc>
        <w:tc>
          <w:tcPr>
            <w:tcW w:w="109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 xml:space="preserve">  征地和拆迁补偿支出</w:t>
            </w:r>
          </w:p>
        </w:tc>
        <w:tc>
          <w:tcPr>
            <w:tcW w:w="42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6,681.62</w:t>
            </w:r>
          </w:p>
        </w:tc>
        <w:tc>
          <w:tcPr>
            <w:tcW w:w="68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6,681.62</w:t>
            </w:r>
          </w:p>
        </w:tc>
        <w:tc>
          <w:tcPr>
            <w:tcW w:w="5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6,681.62</w:t>
            </w:r>
          </w:p>
        </w:tc>
        <w:tc>
          <w:tcPr>
            <w:tcW w:w="40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2120803</w:t>
            </w:r>
          </w:p>
        </w:tc>
        <w:tc>
          <w:tcPr>
            <w:tcW w:w="109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 xml:space="preserve">  城市建设支出</w:t>
            </w:r>
          </w:p>
        </w:tc>
        <w:tc>
          <w:tcPr>
            <w:tcW w:w="42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10,758.06</w:t>
            </w:r>
          </w:p>
        </w:tc>
        <w:tc>
          <w:tcPr>
            <w:tcW w:w="68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10,758.06</w:t>
            </w:r>
          </w:p>
        </w:tc>
        <w:tc>
          <w:tcPr>
            <w:tcW w:w="5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10,758.06</w:t>
            </w:r>
          </w:p>
        </w:tc>
        <w:tc>
          <w:tcPr>
            <w:tcW w:w="40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9" w:type="pct"/>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85"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9"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color w:val="000000"/>
          <w:spacing w:val="0"/>
          <w:w w:val="100"/>
          <w:position w:val="0"/>
          <w:lang w:val="en-US" w:eastAsia="zh-CN"/>
        </w:rPr>
      </w:pPr>
      <w:r>
        <w:rPr>
          <w:rFonts w:hint="eastAsia"/>
          <w:color w:val="000000"/>
          <w:spacing w:val="0"/>
          <w:w w:val="100"/>
          <w:position w:val="0"/>
          <w:lang w:val="en-US" w:eastAsia="zh-CN"/>
        </w:rPr>
        <w:br w:type="page"/>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24"/>
        <w:gridCol w:w="36"/>
        <w:gridCol w:w="36"/>
        <w:gridCol w:w="908"/>
        <w:gridCol w:w="3134"/>
        <w:gridCol w:w="908"/>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5000" w:type="pct"/>
            <w:gridSpan w:val="7"/>
            <w:tcBorders>
              <w:top w:val="nil"/>
              <w:left w:val="nil"/>
              <w:bottom w:val="nil"/>
              <w:right w:val="nil"/>
            </w:tcBorders>
            <w:shd w:val="clear"/>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30"/>
                <w:szCs w:val="30"/>
                <w:u w:val="none"/>
                <w:bdr w:val="none" w:color="auto" w:sz="0" w:space="0"/>
                <w:shd w:val="clear" w:color="auto" w:fill="auto"/>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563"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4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23"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4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693" w:type="pct"/>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563" w:type="pct"/>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编制单位：廊坊市香河县安平镇政府</w:t>
            </w:r>
          </w:p>
        </w:tc>
        <w:tc>
          <w:tcPr>
            <w:tcW w:w="1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4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23"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34" w:type="pct"/>
            <w:gridSpan w:val="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041"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科目</w:t>
            </w:r>
          </w:p>
        </w:tc>
        <w:tc>
          <w:tcPr>
            <w:tcW w:w="2958" w:type="pct"/>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1600" w:type="pct"/>
            <w:gridSpan w:val="3"/>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44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科目名称</w:t>
            </w:r>
          </w:p>
        </w:tc>
        <w:tc>
          <w:tcPr>
            <w:tcW w:w="182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小计</w:t>
            </w:r>
          </w:p>
        </w:tc>
        <w:tc>
          <w:tcPr>
            <w:tcW w:w="44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基本支出</w:t>
            </w:r>
          </w:p>
        </w:tc>
        <w:tc>
          <w:tcPr>
            <w:tcW w:w="69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041"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栏次</w:t>
            </w:r>
          </w:p>
        </w:tc>
        <w:tc>
          <w:tcPr>
            <w:tcW w:w="182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w:t>
            </w:r>
          </w:p>
        </w:tc>
        <w:tc>
          <w:tcPr>
            <w:tcW w:w="44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w:t>
            </w:r>
          </w:p>
        </w:tc>
        <w:tc>
          <w:tcPr>
            <w:tcW w:w="69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041"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合计</w:t>
            </w:r>
          </w:p>
        </w:tc>
        <w:tc>
          <w:tcPr>
            <w:tcW w:w="182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00"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2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00"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2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00"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2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00"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2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00"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2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600" w:type="pct"/>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2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3"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trPr>
        <w:tc>
          <w:tcPr>
            <w:tcW w:w="5000" w:type="pct"/>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注：本部门本年度无相关收入（或支出、收支及结转结余等）情况，按要求以空表列示。</w:t>
            </w:r>
          </w:p>
        </w:tc>
      </w:tr>
    </w:tbl>
    <w:p>
      <w:pPr>
        <w:pStyle w:val="31"/>
        <w:keepNext/>
        <w:keepLines/>
        <w:widowControl w:val="0"/>
        <w:shd w:val="clear" w:color="auto" w:fill="auto"/>
        <w:bidi w:val="0"/>
        <w:spacing w:before="0" w:line="240" w:lineRule="auto"/>
        <w:ind w:left="0" w:right="0" w:firstLine="0"/>
        <w:jc w:val="center"/>
        <w:rPr>
          <w:rFonts w:hint="eastAsia"/>
          <w:color w:val="000000"/>
          <w:spacing w:val="0"/>
          <w:w w:val="100"/>
          <w:position w:val="0"/>
          <w:lang w:val="en-US" w:eastAsia="zh-CN"/>
        </w:rPr>
      </w:pPr>
    </w:p>
    <w:p>
      <w:pPr>
        <w:rPr>
          <w:rFonts w:hint="default"/>
          <w:color w:val="000000"/>
          <w:spacing w:val="0"/>
          <w:w w:val="100"/>
          <w:position w:val="0"/>
          <w:lang w:val="en-US" w:eastAsia="zh-CN"/>
        </w:rPr>
      </w:pPr>
      <w:r>
        <w:rPr>
          <w:rFonts w:hint="default"/>
          <w:color w:val="000000"/>
          <w:spacing w:val="0"/>
          <w:w w:val="100"/>
          <w:position w:val="0"/>
          <w:lang w:val="en-US" w:eastAsia="zh-CN"/>
        </w:rPr>
        <w:br w:type="page"/>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41"/>
        <w:gridCol w:w="470"/>
        <w:gridCol w:w="471"/>
        <w:gridCol w:w="2127"/>
        <w:gridCol w:w="1570"/>
        <w:gridCol w:w="910"/>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5000" w:type="pct"/>
            <w:gridSpan w:val="7"/>
            <w:tcBorders>
              <w:top w:val="nil"/>
              <w:left w:val="nil"/>
              <w:bottom w:val="nil"/>
              <w:right w:val="nil"/>
            </w:tcBorders>
            <w:shd w:val="clear"/>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30"/>
                <w:szCs w:val="30"/>
                <w:u w:val="none"/>
                <w:bdr w:val="none" w:color="auto" w:sz="0" w:space="0"/>
                <w:shd w:val="clear" w:color="auto" w:fill="auto"/>
                <w:lang w:val="en-US" w:eastAsia="zh-CN" w:bidi="ar"/>
              </w:rPr>
              <w:t>政府采购情况表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346"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4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48"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27"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8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14" w:type="pct"/>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844" w:type="pct"/>
            <w:gridSpan w:val="3"/>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编制单位：廊坊市香河县安平镇政府</w:t>
            </w:r>
          </w:p>
        </w:tc>
        <w:tc>
          <w:tcPr>
            <w:tcW w:w="1127"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831" w:type="pct"/>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196" w:type="pct"/>
            <w:gridSpan w:val="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bdr w:val="none" w:color="auto" w:sz="0" w:space="0"/>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项目</w:t>
            </w:r>
          </w:p>
        </w:tc>
        <w:tc>
          <w:tcPr>
            <w:tcW w:w="3653" w:type="pct"/>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采购计划金额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总计</w:t>
            </w:r>
          </w:p>
        </w:tc>
        <w:tc>
          <w:tcPr>
            <w:tcW w:w="2689" w:type="pct"/>
            <w:gridSpan w:val="4"/>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采购预算（财政性资金）</w:t>
            </w:r>
          </w:p>
        </w:tc>
        <w:tc>
          <w:tcPr>
            <w:tcW w:w="714"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合计</w:t>
            </w:r>
          </w:p>
        </w:tc>
        <w:tc>
          <w:tcPr>
            <w:tcW w:w="112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一般公共预算</w:t>
            </w:r>
          </w:p>
        </w:tc>
        <w:tc>
          <w:tcPr>
            <w:tcW w:w="8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政府性基金预算</w:t>
            </w:r>
          </w:p>
        </w:tc>
        <w:tc>
          <w:tcPr>
            <w:tcW w:w="48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其他资金</w:t>
            </w:r>
          </w:p>
        </w:tc>
        <w:tc>
          <w:tcPr>
            <w:tcW w:w="714"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栏次</w:t>
            </w:r>
          </w:p>
        </w:tc>
        <w:tc>
          <w:tcPr>
            <w:tcW w:w="24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w:t>
            </w:r>
          </w:p>
        </w:tc>
        <w:tc>
          <w:tcPr>
            <w:tcW w:w="24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2</w:t>
            </w:r>
          </w:p>
        </w:tc>
        <w:tc>
          <w:tcPr>
            <w:tcW w:w="112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3</w:t>
            </w:r>
          </w:p>
        </w:tc>
        <w:tc>
          <w:tcPr>
            <w:tcW w:w="8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4</w:t>
            </w:r>
          </w:p>
        </w:tc>
        <w:tc>
          <w:tcPr>
            <w:tcW w:w="48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5</w:t>
            </w:r>
          </w:p>
        </w:tc>
        <w:tc>
          <w:tcPr>
            <w:tcW w:w="7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合       计</w:t>
            </w: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3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货物</w:t>
            </w: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3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工程</w:t>
            </w: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3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服务</w:t>
            </w: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3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vMerge w:val="restar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项目</w:t>
            </w:r>
          </w:p>
        </w:tc>
        <w:tc>
          <w:tcPr>
            <w:tcW w:w="3653" w:type="pct"/>
            <w:gridSpan w:val="6"/>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实际采购金额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总计</w:t>
            </w:r>
          </w:p>
        </w:tc>
        <w:tc>
          <w:tcPr>
            <w:tcW w:w="2689" w:type="pct"/>
            <w:gridSpan w:val="4"/>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采购预算（财政性资金）</w:t>
            </w:r>
          </w:p>
        </w:tc>
        <w:tc>
          <w:tcPr>
            <w:tcW w:w="714"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合计</w:t>
            </w:r>
          </w:p>
        </w:tc>
        <w:tc>
          <w:tcPr>
            <w:tcW w:w="112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一般公共预算</w:t>
            </w:r>
          </w:p>
        </w:tc>
        <w:tc>
          <w:tcPr>
            <w:tcW w:w="8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政府性基金预算</w:t>
            </w:r>
          </w:p>
        </w:tc>
        <w:tc>
          <w:tcPr>
            <w:tcW w:w="48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其他资金</w:t>
            </w:r>
          </w:p>
        </w:tc>
        <w:tc>
          <w:tcPr>
            <w:tcW w:w="714"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栏次</w:t>
            </w:r>
          </w:p>
        </w:tc>
        <w:tc>
          <w:tcPr>
            <w:tcW w:w="24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7</w:t>
            </w:r>
          </w:p>
        </w:tc>
        <w:tc>
          <w:tcPr>
            <w:tcW w:w="24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8</w:t>
            </w:r>
          </w:p>
        </w:tc>
        <w:tc>
          <w:tcPr>
            <w:tcW w:w="112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9</w:t>
            </w:r>
          </w:p>
        </w:tc>
        <w:tc>
          <w:tcPr>
            <w:tcW w:w="8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10</w:t>
            </w:r>
          </w:p>
        </w:tc>
        <w:tc>
          <w:tcPr>
            <w:tcW w:w="48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11</w:t>
            </w:r>
          </w:p>
        </w:tc>
        <w:tc>
          <w:tcPr>
            <w:tcW w:w="7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合       计</w:t>
            </w: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3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货物</w:t>
            </w: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3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工程</w:t>
            </w: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3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服务</w:t>
            </w: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8"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7"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3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4" w:type="pct"/>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000" w:type="pct"/>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bdr w:val="none" w:color="auto" w:sz="0" w:space="0"/>
                <w:shd w:val="clear" w:color="auto" w:fill="auto"/>
                <w:lang w:val="en-US" w:eastAsia="zh-CN" w:bidi="ar"/>
              </w:rPr>
              <w:t>注：本部门本年度无相关收入（或支出、收支及结转结余等）情况，按要求以空表列示。</w:t>
            </w:r>
          </w:p>
        </w:tc>
      </w:tr>
    </w:tbl>
    <w:p>
      <w:pPr>
        <w:pStyle w:val="31"/>
        <w:keepNext/>
        <w:keepLines/>
        <w:widowControl w:val="0"/>
        <w:shd w:val="clear" w:color="auto" w:fill="auto"/>
        <w:bidi w:val="0"/>
        <w:spacing w:before="0" w:line="240" w:lineRule="auto"/>
        <w:ind w:left="0" w:right="0" w:firstLine="0"/>
        <w:jc w:val="center"/>
        <w:rPr>
          <w:rFonts w:hint="default"/>
          <w:color w:val="000000"/>
          <w:spacing w:val="0"/>
          <w:w w:val="100"/>
          <w:position w:val="0"/>
          <w:lang w:val="en-US" w:eastAsia="zh-CN"/>
        </w:rPr>
      </w:pPr>
    </w:p>
    <w:p>
      <w:pPr>
        <w:pStyle w:val="31"/>
        <w:keepNext/>
        <w:keepLines/>
        <w:widowControl w:val="0"/>
        <w:shd w:val="clear" w:color="auto" w:fill="auto"/>
        <w:bidi w:val="0"/>
        <w:spacing w:before="0" w:line="240" w:lineRule="auto"/>
        <w:ind w:left="0" w:right="0" w:firstLine="0"/>
        <w:jc w:val="center"/>
        <w:rPr>
          <w:color w:val="000000"/>
          <w:spacing w:val="0"/>
          <w:w w:val="100"/>
          <w:position w:val="0"/>
        </w:rPr>
      </w:pPr>
    </w:p>
    <w:p>
      <w:pPr>
        <w:pStyle w:val="31"/>
        <w:keepNext/>
        <w:keepLines/>
        <w:widowControl w:val="0"/>
        <w:shd w:val="clear" w:color="auto" w:fill="auto"/>
        <w:bidi w:val="0"/>
        <w:spacing w:before="0" w:line="240" w:lineRule="auto"/>
        <w:ind w:left="0" w:right="0" w:firstLine="0"/>
        <w:jc w:val="center"/>
        <w:rPr>
          <w:color w:val="000000"/>
          <w:spacing w:val="0"/>
          <w:w w:val="100"/>
          <w:position w:val="0"/>
        </w:rPr>
      </w:pPr>
      <w:bookmarkStart w:id="51" w:name="_GoBack"/>
      <w:bookmarkEnd w:id="51"/>
    </w:p>
    <w:bookmarkEnd w:id="21"/>
    <w:bookmarkEnd w:id="22"/>
    <w:bookmarkEnd w:id="23"/>
    <w:p>
      <w:pPr>
        <w:pStyle w:val="13"/>
        <w:keepNext w:val="0"/>
        <w:keepLines w:val="0"/>
        <w:widowControl w:val="0"/>
        <w:shd w:val="clear" w:color="auto" w:fill="auto"/>
        <w:bidi w:val="0"/>
        <w:spacing w:before="4000" w:after="0" w:line="1322" w:lineRule="exact"/>
        <w:ind w:left="0" w:right="0" w:firstLine="0"/>
        <w:jc w:val="center"/>
        <w:rPr>
          <w:color w:val="000000"/>
          <w:spacing w:val="0"/>
          <w:w w:val="100"/>
          <w:position w:val="0"/>
        </w:rPr>
      </w:pPr>
      <w:r>
        <w:rPr>
          <w:color w:val="000000"/>
          <w:spacing w:val="0"/>
          <w:w w:val="100"/>
          <w:position w:val="0"/>
        </w:rPr>
        <w:t>第三部分</w:t>
      </w:r>
      <w:r>
        <w:rPr>
          <w:color w:val="000000"/>
          <w:spacing w:val="0"/>
          <w:w w:val="100"/>
          <w:position w:val="0"/>
        </w:rPr>
        <w:br w:type="textWrapping"/>
      </w:r>
      <w:r>
        <w:rPr>
          <w:color w:val="000000"/>
          <w:spacing w:val="0"/>
          <w:w w:val="100"/>
          <w:position w:val="0"/>
        </w:rPr>
        <w:t>部门决算情况说明</w:t>
      </w:r>
    </w:p>
    <w:p>
      <w:pPr>
        <w:pStyle w:val="13"/>
        <w:keepNext w:val="0"/>
        <w:keepLines w:val="0"/>
        <w:widowControl w:val="0"/>
        <w:shd w:val="clear" w:color="auto" w:fill="auto"/>
        <w:bidi w:val="0"/>
        <w:spacing w:before="4000" w:after="0" w:line="1322" w:lineRule="exact"/>
        <w:ind w:left="0" w:right="0" w:firstLine="0"/>
        <w:jc w:val="center"/>
        <w:rPr>
          <w:color w:val="000000"/>
          <w:spacing w:val="0"/>
          <w:w w:val="100"/>
          <w:position w:val="0"/>
        </w:rPr>
      </w:pPr>
    </w:p>
    <w:p>
      <w:pPr>
        <w:pStyle w:val="11"/>
        <w:keepNext w:val="0"/>
        <w:keepLines w:val="0"/>
        <w:widowControl w:val="0"/>
        <w:shd w:val="clear" w:color="auto" w:fill="auto"/>
        <w:tabs>
          <w:tab w:val="left" w:pos="1521"/>
        </w:tabs>
        <w:bidi w:val="0"/>
        <w:spacing w:before="0" w:after="0" w:line="589" w:lineRule="exact"/>
        <w:ind w:left="0" w:right="0" w:firstLine="880"/>
        <w:jc w:val="left"/>
        <w:rPr>
          <w:color w:val="000000"/>
          <w:spacing w:val="0"/>
          <w:w w:val="100"/>
          <w:position w:val="0"/>
        </w:rPr>
      </w:pPr>
      <w:bookmarkStart w:id="24" w:name="bookmark36"/>
    </w:p>
    <w:p>
      <w:pPr>
        <w:pStyle w:val="11"/>
        <w:keepNext w:val="0"/>
        <w:keepLines w:val="0"/>
        <w:widowControl w:val="0"/>
        <w:shd w:val="clear" w:color="auto" w:fill="auto"/>
        <w:tabs>
          <w:tab w:val="left" w:pos="1521"/>
        </w:tabs>
        <w:bidi w:val="0"/>
        <w:spacing w:before="0" w:after="0" w:line="589" w:lineRule="exact"/>
        <w:ind w:left="0" w:right="0" w:firstLine="880"/>
        <w:jc w:val="left"/>
        <w:rPr>
          <w:color w:val="000000"/>
          <w:spacing w:val="0"/>
          <w:w w:val="100"/>
          <w:position w:val="0"/>
        </w:rPr>
      </w:pPr>
    </w:p>
    <w:p>
      <w:pPr>
        <w:pStyle w:val="11"/>
        <w:keepNext w:val="0"/>
        <w:keepLines w:val="0"/>
        <w:widowControl w:val="0"/>
        <w:shd w:val="clear" w:color="auto" w:fill="auto"/>
        <w:tabs>
          <w:tab w:val="left" w:pos="1521"/>
        </w:tabs>
        <w:bidi w:val="0"/>
        <w:spacing w:before="0" w:after="0" w:line="589" w:lineRule="exact"/>
        <w:ind w:left="0" w:right="0" w:firstLine="88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一</w:t>
      </w:r>
      <w:bookmarkEnd w:id="24"/>
      <w:r>
        <w:rPr>
          <w:rFonts w:hint="eastAsia" w:ascii="仿宋_GB2312" w:hAnsi="仿宋_GB2312" w:eastAsia="仿宋_GB2312" w:cs="仿宋_GB2312"/>
          <w:b/>
          <w:bCs/>
          <w:color w:val="000000"/>
          <w:spacing w:val="0"/>
          <w:w w:val="100"/>
          <w:position w:val="0"/>
          <w:sz w:val="32"/>
          <w:szCs w:val="32"/>
        </w:rPr>
        <w:t>、收入支出决算总体情况说明</w:t>
      </w:r>
    </w:p>
    <w:p>
      <w:pPr>
        <w:pStyle w:val="11"/>
        <w:keepNext w:val="0"/>
        <w:keepLines w:val="0"/>
        <w:widowControl w:val="0"/>
        <w:shd w:val="clear" w:color="auto" w:fill="auto"/>
        <w:bidi w:val="0"/>
        <w:spacing w:before="0" w:after="0" w:line="582" w:lineRule="exact"/>
        <w:ind w:left="28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本部门2018年度年初结转和结余</w:t>
      </w:r>
      <w:r>
        <w:rPr>
          <w:rFonts w:hint="eastAsia" w:ascii="仿宋_GB2312" w:hAnsi="仿宋_GB2312" w:eastAsia="仿宋_GB2312" w:cs="仿宋_GB2312"/>
          <w:color w:val="000000"/>
          <w:spacing w:val="0"/>
          <w:w w:val="100"/>
          <w:position w:val="0"/>
          <w:sz w:val="32"/>
          <w:szCs w:val="32"/>
          <w:lang w:val="en-US" w:eastAsia="en-US" w:bidi="en-US"/>
        </w:rPr>
        <w:t xml:space="preserve">299. </w:t>
      </w:r>
      <w:r>
        <w:rPr>
          <w:rFonts w:hint="eastAsia" w:ascii="仿宋_GB2312" w:hAnsi="仿宋_GB2312" w:eastAsia="仿宋_GB2312" w:cs="仿宋_GB2312"/>
          <w:color w:val="000000"/>
          <w:spacing w:val="0"/>
          <w:w w:val="100"/>
          <w:position w:val="0"/>
          <w:sz w:val="32"/>
          <w:szCs w:val="32"/>
        </w:rPr>
        <w:t xml:space="preserve">36万元，本年收入 </w:t>
      </w:r>
      <w:r>
        <w:rPr>
          <w:rFonts w:hint="eastAsia" w:ascii="仿宋_GB2312" w:hAnsi="仿宋_GB2312" w:eastAsia="仿宋_GB2312" w:cs="仿宋_GB2312"/>
          <w:color w:val="000000"/>
          <w:spacing w:val="0"/>
          <w:w w:val="100"/>
          <w:position w:val="0"/>
          <w:sz w:val="32"/>
          <w:szCs w:val="32"/>
          <w:lang w:val="en-US" w:eastAsia="en-US" w:bidi="en-US"/>
        </w:rPr>
        <w:t xml:space="preserve">25229. </w:t>
      </w:r>
      <w:r>
        <w:rPr>
          <w:rFonts w:hint="eastAsia" w:ascii="仿宋_GB2312" w:hAnsi="仿宋_GB2312" w:eastAsia="仿宋_GB2312" w:cs="仿宋_GB2312"/>
          <w:color w:val="000000"/>
          <w:spacing w:val="0"/>
          <w:w w:val="100"/>
          <w:position w:val="0"/>
          <w:sz w:val="32"/>
          <w:szCs w:val="32"/>
        </w:rPr>
        <w:t>17万元；本年支出</w:t>
      </w:r>
      <w:r>
        <w:rPr>
          <w:rFonts w:hint="eastAsia" w:ascii="仿宋_GB2312" w:hAnsi="仿宋_GB2312" w:eastAsia="仿宋_GB2312" w:cs="仿宋_GB2312"/>
          <w:color w:val="000000"/>
          <w:spacing w:val="0"/>
          <w:w w:val="100"/>
          <w:position w:val="0"/>
          <w:sz w:val="32"/>
          <w:szCs w:val="32"/>
          <w:lang w:val="en-US" w:eastAsia="en-US" w:bidi="en-US"/>
        </w:rPr>
        <w:t>25521. 11</w:t>
      </w:r>
      <w:r>
        <w:rPr>
          <w:rFonts w:hint="eastAsia" w:ascii="仿宋_GB2312" w:hAnsi="仿宋_GB2312" w:eastAsia="仿宋_GB2312" w:cs="仿宋_GB2312"/>
          <w:color w:val="000000"/>
          <w:spacing w:val="0"/>
          <w:w w:val="100"/>
          <w:position w:val="0"/>
          <w:sz w:val="32"/>
          <w:szCs w:val="32"/>
        </w:rPr>
        <w:t>万元，年末结转和结余</w:t>
      </w:r>
      <w:r>
        <w:rPr>
          <w:rFonts w:hint="eastAsia" w:ascii="仿宋_GB2312" w:hAnsi="仿宋_GB2312" w:eastAsia="仿宋_GB2312" w:cs="仿宋_GB2312"/>
          <w:color w:val="000000"/>
          <w:spacing w:val="0"/>
          <w:w w:val="100"/>
          <w:position w:val="0"/>
          <w:sz w:val="32"/>
          <w:szCs w:val="32"/>
          <w:lang w:val="en-US" w:eastAsia="en-US" w:bidi="en-US"/>
        </w:rPr>
        <w:t xml:space="preserve">7. </w:t>
      </w:r>
      <w:r>
        <w:rPr>
          <w:rFonts w:hint="eastAsia" w:ascii="仿宋_GB2312" w:hAnsi="仿宋_GB2312" w:eastAsia="仿宋_GB2312" w:cs="仿宋_GB2312"/>
          <w:color w:val="000000"/>
          <w:spacing w:val="0"/>
          <w:w w:val="100"/>
          <w:position w:val="0"/>
          <w:sz w:val="32"/>
          <w:szCs w:val="32"/>
        </w:rPr>
        <w:t>41 万元。与2017年度决算相比，本年收入增加</w:t>
      </w:r>
      <w:r>
        <w:rPr>
          <w:rFonts w:hint="eastAsia" w:ascii="仿宋_GB2312" w:hAnsi="仿宋_GB2312" w:eastAsia="仿宋_GB2312" w:cs="仿宋_GB2312"/>
          <w:color w:val="000000"/>
          <w:spacing w:val="0"/>
          <w:w w:val="100"/>
          <w:position w:val="0"/>
          <w:sz w:val="32"/>
          <w:szCs w:val="32"/>
          <w:lang w:val="en-US" w:eastAsia="en-US" w:bidi="en-US"/>
        </w:rPr>
        <w:t>15625.29</w:t>
      </w:r>
      <w:r>
        <w:rPr>
          <w:rFonts w:hint="eastAsia" w:ascii="仿宋_GB2312" w:hAnsi="仿宋_GB2312" w:eastAsia="仿宋_GB2312" w:cs="仿宋_GB2312"/>
          <w:color w:val="000000"/>
          <w:spacing w:val="0"/>
          <w:w w:val="100"/>
          <w:position w:val="0"/>
          <w:sz w:val="32"/>
          <w:szCs w:val="32"/>
        </w:rPr>
        <w:t>万元，增 &lt; 162.7%,主要是增加了政府性基金预算财政拨款；本年支出 增加</w:t>
      </w:r>
      <w:r>
        <w:rPr>
          <w:rFonts w:hint="eastAsia" w:ascii="仿宋_GB2312" w:hAnsi="仿宋_GB2312" w:eastAsia="仿宋_GB2312" w:cs="仿宋_GB2312"/>
          <w:color w:val="000000"/>
          <w:spacing w:val="0"/>
          <w:w w:val="100"/>
          <w:position w:val="0"/>
          <w:sz w:val="32"/>
          <w:szCs w:val="32"/>
          <w:lang w:val="en-US" w:eastAsia="en-US" w:bidi="en-US"/>
        </w:rPr>
        <w:t>16219.7</w:t>
      </w:r>
      <w:r>
        <w:rPr>
          <w:rFonts w:hint="eastAsia" w:ascii="仿宋_GB2312" w:hAnsi="仿宋_GB2312" w:eastAsia="仿宋_GB2312" w:cs="仿宋_GB2312"/>
          <w:color w:val="000000"/>
          <w:spacing w:val="0"/>
          <w:w w:val="100"/>
          <w:position w:val="0"/>
          <w:sz w:val="32"/>
          <w:szCs w:val="32"/>
        </w:rPr>
        <w:t>万元，增长174.4%,主要是加大美丽乡村建设。</w:t>
      </w:r>
    </w:p>
    <w:p>
      <w:pPr>
        <w:pStyle w:val="11"/>
        <w:keepNext w:val="0"/>
        <w:keepLines w:val="0"/>
        <w:widowControl w:val="0"/>
        <w:shd w:val="clear" w:color="auto" w:fill="auto"/>
        <w:tabs>
          <w:tab w:val="left" w:pos="1521"/>
        </w:tabs>
        <w:bidi w:val="0"/>
        <w:spacing w:before="0" w:after="0" w:line="589" w:lineRule="exact"/>
        <w:ind w:left="0" w:right="0" w:firstLine="880"/>
        <w:jc w:val="left"/>
        <w:rPr>
          <w:rFonts w:hint="eastAsia" w:ascii="仿宋_GB2312" w:hAnsi="仿宋_GB2312" w:eastAsia="仿宋_GB2312" w:cs="仿宋_GB2312"/>
          <w:b/>
          <w:bCs/>
          <w:sz w:val="32"/>
          <w:szCs w:val="32"/>
        </w:rPr>
      </w:pPr>
      <w:bookmarkStart w:id="25" w:name="bookmark37"/>
      <w:r>
        <w:rPr>
          <w:rFonts w:hint="eastAsia" w:ascii="仿宋_GB2312" w:hAnsi="仿宋_GB2312" w:eastAsia="仿宋_GB2312" w:cs="仿宋_GB2312"/>
          <w:b/>
          <w:bCs/>
          <w:color w:val="000000"/>
          <w:spacing w:val="0"/>
          <w:w w:val="100"/>
          <w:position w:val="0"/>
          <w:sz w:val="32"/>
          <w:szCs w:val="32"/>
        </w:rPr>
        <w:t>二</w:t>
      </w:r>
      <w:bookmarkEnd w:id="25"/>
      <w:r>
        <w:rPr>
          <w:rFonts w:hint="eastAsia" w:ascii="仿宋_GB2312" w:hAnsi="仿宋_GB2312" w:eastAsia="仿宋_GB2312" w:cs="仿宋_GB2312"/>
          <w:b/>
          <w:bCs/>
          <w:color w:val="000000"/>
          <w:spacing w:val="0"/>
          <w:w w:val="100"/>
          <w:position w:val="0"/>
          <w:sz w:val="32"/>
          <w:szCs w:val="32"/>
        </w:rPr>
        <w:t>、收入决算情况说明</w:t>
      </w:r>
    </w:p>
    <w:p>
      <w:pPr>
        <w:pStyle w:val="11"/>
        <w:keepNext w:val="0"/>
        <w:keepLines w:val="0"/>
        <w:widowControl w:val="0"/>
        <w:shd w:val="clear" w:color="auto" w:fill="auto"/>
        <w:bidi w:val="0"/>
        <w:spacing w:before="0" w:after="0" w:line="596" w:lineRule="exact"/>
        <w:ind w:left="280" w:right="0" w:firstLine="64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本部门2018年度本年收入合计</w:t>
      </w:r>
      <w:r>
        <w:rPr>
          <w:rFonts w:hint="eastAsia" w:ascii="仿宋_GB2312" w:hAnsi="仿宋_GB2312" w:eastAsia="仿宋_GB2312" w:cs="仿宋_GB2312"/>
          <w:color w:val="000000"/>
          <w:spacing w:val="0"/>
          <w:w w:val="100"/>
          <w:position w:val="0"/>
          <w:sz w:val="32"/>
          <w:szCs w:val="32"/>
          <w:lang w:val="en-US" w:eastAsia="en-US" w:bidi="en-US"/>
        </w:rPr>
        <w:t>25229.17</w:t>
      </w:r>
      <w:r>
        <w:rPr>
          <w:rFonts w:hint="eastAsia" w:ascii="仿宋_GB2312" w:hAnsi="仿宋_GB2312" w:eastAsia="仿宋_GB2312" w:cs="仿宋_GB2312"/>
          <w:color w:val="000000"/>
          <w:spacing w:val="0"/>
          <w:w w:val="100"/>
          <w:position w:val="0"/>
          <w:sz w:val="32"/>
          <w:szCs w:val="32"/>
        </w:rPr>
        <w:t>万元，其中：财政 拨款收入</w:t>
      </w:r>
      <w:r>
        <w:rPr>
          <w:rFonts w:hint="eastAsia" w:ascii="仿宋_GB2312" w:hAnsi="仿宋_GB2312" w:eastAsia="仿宋_GB2312" w:cs="仿宋_GB2312"/>
          <w:color w:val="000000"/>
          <w:spacing w:val="0"/>
          <w:w w:val="100"/>
          <w:position w:val="0"/>
          <w:sz w:val="32"/>
          <w:szCs w:val="32"/>
          <w:lang w:val="en-US" w:eastAsia="en-US" w:bidi="en-US"/>
        </w:rPr>
        <w:t>25229.17</w:t>
      </w:r>
      <w:r>
        <w:rPr>
          <w:rFonts w:hint="eastAsia" w:ascii="仿宋_GB2312" w:hAnsi="仿宋_GB2312" w:eastAsia="仿宋_GB2312" w:cs="仿宋_GB2312"/>
          <w:color w:val="000000"/>
          <w:spacing w:val="0"/>
          <w:w w:val="100"/>
          <w:position w:val="0"/>
          <w:sz w:val="32"/>
          <w:szCs w:val="32"/>
        </w:rPr>
        <w:t>万元，占100%;事业收入0万元，占0%;经 营收入0万元，占0%；其他收入0万元，占0%。如图所示：</w:t>
      </w:r>
    </w:p>
    <w:p>
      <w:pPr>
        <w:pStyle w:val="11"/>
        <w:keepNext w:val="0"/>
        <w:keepLines w:val="0"/>
        <w:widowControl w:val="0"/>
        <w:shd w:val="clear" w:color="auto" w:fill="auto"/>
        <w:bidi w:val="0"/>
        <w:spacing w:before="0" w:after="0" w:line="596" w:lineRule="exact"/>
        <w:ind w:left="280" w:right="0" w:firstLine="640"/>
        <w:jc w:val="left"/>
        <w:rPr>
          <w:rFonts w:hint="eastAsia" w:ascii="仿宋_GB2312" w:hAnsi="仿宋_GB2312" w:eastAsia="仿宋_GB2312" w:cs="仿宋_GB2312"/>
          <w:color w:val="000000"/>
          <w:spacing w:val="0"/>
          <w:w w:val="100"/>
          <w:position w:val="0"/>
          <w:sz w:val="32"/>
          <w:szCs w:val="32"/>
        </w:rPr>
      </w:pPr>
    </w:p>
    <w:p>
      <w:pPr>
        <w:pStyle w:val="11"/>
        <w:keepNext w:val="0"/>
        <w:keepLines w:val="0"/>
        <w:pageBreakBefore w:val="0"/>
        <w:widowControl w:val="0"/>
        <w:shd w:val="clear" w:color="auto" w:fill="auto"/>
        <w:kinsoku/>
        <w:wordWrap/>
        <w:overflowPunct/>
        <w:topLinePunct w:val="0"/>
        <w:autoSpaceDE/>
        <w:autoSpaceDN/>
        <w:bidi w:val="0"/>
        <w:adjustRightInd/>
        <w:snapToGrid w:val="0"/>
        <w:spacing w:before="0" w:after="432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drawing>
          <wp:anchor distT="0" distB="0" distL="114935" distR="114935" simplePos="0" relativeHeight="503317504" behindDoc="0" locked="0" layoutInCell="1" allowOverlap="1">
            <wp:simplePos x="0" y="0"/>
            <wp:positionH relativeFrom="column">
              <wp:posOffset>1226185</wp:posOffset>
            </wp:positionH>
            <wp:positionV relativeFrom="paragraph">
              <wp:posOffset>281305</wp:posOffset>
            </wp:positionV>
            <wp:extent cx="3816985" cy="2613660"/>
            <wp:effectExtent l="0" t="0" r="12065" b="15240"/>
            <wp:wrapNone/>
            <wp:docPr id="2" name="图片 2" descr="微信图片_2021052914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529145657"/>
                    <pic:cNvPicPr>
                      <a:picLocks noChangeAspect="1"/>
                    </pic:cNvPicPr>
                  </pic:nvPicPr>
                  <pic:blipFill>
                    <a:blip r:embed="rId9"/>
                    <a:stretch>
                      <a:fillRect/>
                    </a:stretch>
                  </pic:blipFill>
                  <pic:spPr>
                    <a:xfrm>
                      <a:off x="0" y="0"/>
                      <a:ext cx="3816985" cy="2613660"/>
                    </a:xfrm>
                    <a:prstGeom prst="rect">
                      <a:avLst/>
                    </a:prstGeom>
                  </pic:spPr>
                </pic:pic>
              </a:graphicData>
            </a:graphic>
          </wp:anchor>
        </w:drawing>
      </w:r>
      <w:r>
        <w:rPr>
          <w:rFonts w:hint="eastAsia" w:ascii="仿宋_GB2312" w:hAnsi="仿宋_GB2312" w:eastAsia="仿宋_GB2312" w:cs="仿宋_GB2312"/>
          <w:color w:val="000000"/>
          <w:spacing w:val="0"/>
          <w:w w:val="100"/>
          <w:position w:val="0"/>
          <w:sz w:val="32"/>
          <w:szCs w:val="32"/>
        </w:rPr>
        <w:t>图1：收入决算结构饼状图</w:t>
      </w:r>
      <w:bookmarkStart w:id="26" w:name="bookmark38"/>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1"/>
        <w:keepNext w:val="0"/>
        <w:keepLines w:val="0"/>
        <w:widowControl w:val="0"/>
        <w:shd w:val="clear" w:color="auto" w:fill="auto"/>
        <w:tabs>
          <w:tab w:val="left" w:pos="1521"/>
        </w:tabs>
        <w:bidi w:val="0"/>
        <w:spacing w:before="0" w:after="0" w:line="589" w:lineRule="exact"/>
        <w:ind w:left="0" w:right="0" w:firstLine="880"/>
        <w:jc w:val="left"/>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bookmarkEnd w:id="26"/>
      <w:r>
        <w:rPr>
          <w:rFonts w:hint="eastAsia" w:ascii="仿宋_GB2312" w:hAnsi="仿宋_GB2312" w:eastAsia="仿宋_GB2312" w:cs="仿宋_GB2312"/>
          <w:b/>
          <w:bCs/>
          <w:i w:val="0"/>
          <w:iCs w:val="0"/>
          <w:smallCaps w:val="0"/>
          <w:strike w:val="0"/>
          <w:color w:val="000000"/>
          <w:spacing w:val="0"/>
          <w:w w:val="100"/>
          <w:position w:val="0"/>
          <w:sz w:val="32"/>
          <w:szCs w:val="32"/>
        </w:rPr>
        <w:t>、支出决算情况说明</w:t>
      </w:r>
    </w:p>
    <w:p>
      <w:pPr>
        <w:pStyle w:val="11"/>
        <w:keepNext w:val="0"/>
        <w:keepLines w:val="0"/>
        <w:widowControl w:val="0"/>
        <w:shd w:val="clear" w:color="auto" w:fill="auto"/>
        <w:tabs>
          <w:tab w:val="left" w:pos="1521"/>
        </w:tabs>
        <w:bidi w:val="0"/>
        <w:spacing w:before="0" w:after="0" w:line="589" w:lineRule="exact"/>
        <w:ind w:left="0" w:right="0" w:firstLine="880"/>
        <w:jc w:val="left"/>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本部门2018年度本年支出合计</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25521.11</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万元，其中：基本 支出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1836.54</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万元，占</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 xml:space="preserve">7. </w:t>
      </w:r>
      <w:r>
        <w:rPr>
          <w:rFonts w:hint="eastAsia" w:ascii="仿宋_GB2312" w:hAnsi="仿宋_GB2312" w:eastAsia="仿宋_GB2312" w:cs="仿宋_GB2312"/>
          <w:b w:val="0"/>
          <w:bCs w:val="0"/>
          <w:i w:val="0"/>
          <w:iCs w:val="0"/>
          <w:smallCaps w:val="0"/>
          <w:strike w:val="0"/>
          <w:color w:val="000000"/>
          <w:spacing w:val="0"/>
          <w:w w:val="100"/>
          <w:position w:val="0"/>
          <w:sz w:val="32"/>
          <w:szCs w:val="32"/>
        </w:rPr>
        <w:t>2%;项目支出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 xml:space="preserve">23684. </w:t>
      </w:r>
      <w:r>
        <w:rPr>
          <w:rFonts w:hint="eastAsia" w:ascii="仿宋_GB2312" w:hAnsi="仿宋_GB2312" w:eastAsia="仿宋_GB2312" w:cs="仿宋_GB2312"/>
          <w:b w:val="0"/>
          <w:bCs w:val="0"/>
          <w:i w:val="0"/>
          <w:iCs w:val="0"/>
          <w:smallCaps w:val="0"/>
          <w:strike w:val="0"/>
          <w:color w:val="000000"/>
          <w:spacing w:val="0"/>
          <w:w w:val="100"/>
          <w:position w:val="0"/>
          <w:sz w:val="32"/>
          <w:szCs w:val="32"/>
        </w:rPr>
        <w:t>57万元，占92.8%; 经营支出0万元，占0%。如图所示：</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300" w:line="615"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935" distR="114935" simplePos="0" relativeHeight="503318528" behindDoc="0" locked="0" layoutInCell="1" allowOverlap="1">
            <wp:simplePos x="0" y="0"/>
            <wp:positionH relativeFrom="column">
              <wp:posOffset>1204595</wp:posOffset>
            </wp:positionH>
            <wp:positionV relativeFrom="paragraph">
              <wp:posOffset>403860</wp:posOffset>
            </wp:positionV>
            <wp:extent cx="3819525" cy="3257550"/>
            <wp:effectExtent l="0" t="0" r="9525" b="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10"/>
                    <a:stretch>
                      <a:fillRect/>
                    </a:stretch>
                  </pic:blipFill>
                  <pic:spPr>
                    <a:xfrm>
                      <a:off x="0" y="0"/>
                      <a:ext cx="3819525" cy="3257550"/>
                    </a:xfrm>
                    <a:prstGeom prst="rect">
                      <a:avLst/>
                    </a:prstGeom>
                  </pic:spPr>
                </pic:pic>
              </a:graphicData>
            </a:graphic>
          </wp:anchor>
        </w:drawing>
      </w:r>
      <w:r>
        <w:rPr>
          <w:rFonts w:hint="eastAsia" w:ascii="仿宋_GB2312" w:hAnsi="仿宋_GB2312" w:eastAsia="仿宋_GB2312" w:cs="仿宋_GB2312"/>
          <w:color w:val="000000"/>
          <w:spacing w:val="0"/>
          <w:w w:val="100"/>
          <w:position w:val="0"/>
          <w:sz w:val="32"/>
          <w:szCs w:val="32"/>
        </w:rPr>
        <w:t>图2:支出决算结构饼状图</w:t>
      </w:r>
    </w:p>
    <w:p>
      <w:pPr>
        <w:widowControl w:val="0"/>
        <w:jc w:val="center"/>
        <w:rPr>
          <w:rFonts w:hint="eastAsia" w:ascii="仿宋_GB2312" w:hAnsi="仿宋_GB2312" w:eastAsia="仿宋_GB2312" w:cs="仿宋_GB2312"/>
          <w:sz w:val="32"/>
          <w:szCs w:val="32"/>
        </w:rPr>
      </w:pPr>
    </w:p>
    <w:p>
      <w:pPr>
        <w:widowControl w:val="0"/>
        <w:tabs>
          <w:tab w:val="left" w:pos="3219"/>
        </w:tabs>
        <w:spacing w:after="759" w:line="24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b/>
      </w:r>
    </w:p>
    <w:p>
      <w:pPr>
        <w:widowControl w:val="0"/>
        <w:spacing w:after="759" w:line="1" w:lineRule="exact"/>
        <w:rPr>
          <w:rFonts w:hint="eastAsia" w:ascii="仿宋_GB2312" w:hAnsi="仿宋_GB2312" w:eastAsia="仿宋_GB2312" w:cs="仿宋_GB2312"/>
          <w:sz w:val="32"/>
          <w:szCs w:val="32"/>
        </w:rPr>
      </w:pPr>
    </w:p>
    <w:p>
      <w:pPr>
        <w:widowControl w:val="0"/>
        <w:spacing w:after="759" w:line="1" w:lineRule="exact"/>
        <w:rPr>
          <w:rFonts w:hint="eastAsia" w:ascii="仿宋_GB2312" w:hAnsi="仿宋_GB2312" w:eastAsia="仿宋_GB2312" w:cs="仿宋_GB2312"/>
          <w:sz w:val="32"/>
          <w:szCs w:val="32"/>
        </w:rPr>
      </w:pPr>
    </w:p>
    <w:p>
      <w:pPr>
        <w:widowControl w:val="0"/>
        <w:spacing w:after="759" w:line="1" w:lineRule="exact"/>
        <w:rPr>
          <w:rFonts w:hint="eastAsia" w:ascii="仿宋_GB2312" w:hAnsi="仿宋_GB2312" w:eastAsia="仿宋_GB2312" w:cs="仿宋_GB2312"/>
          <w:sz w:val="32"/>
          <w:szCs w:val="32"/>
        </w:rPr>
      </w:pPr>
    </w:p>
    <w:p>
      <w:pPr>
        <w:widowControl w:val="0"/>
        <w:spacing w:after="759" w:line="1" w:lineRule="exact"/>
        <w:rPr>
          <w:rFonts w:hint="eastAsia" w:ascii="仿宋_GB2312" w:hAnsi="仿宋_GB2312" w:eastAsia="仿宋_GB2312" w:cs="仿宋_GB2312"/>
          <w:sz w:val="32"/>
          <w:szCs w:val="32"/>
        </w:rPr>
      </w:pPr>
    </w:p>
    <w:p>
      <w:pPr>
        <w:pStyle w:val="11"/>
        <w:keepNext w:val="0"/>
        <w:keepLines w:val="0"/>
        <w:widowControl w:val="0"/>
        <w:shd w:val="clear" w:color="auto" w:fill="auto"/>
        <w:bidi w:val="0"/>
        <w:spacing w:before="0" w:after="0" w:line="580" w:lineRule="exact"/>
        <w:ind w:left="0" w:right="0" w:firstLine="920"/>
        <w:jc w:val="left"/>
        <w:rPr>
          <w:rFonts w:hint="eastAsia" w:ascii="仿宋_GB2312" w:hAnsi="仿宋_GB2312" w:eastAsia="仿宋_GB2312" w:cs="仿宋_GB2312"/>
          <w:color w:val="000000"/>
          <w:spacing w:val="0"/>
          <w:w w:val="100"/>
          <w:position w:val="0"/>
          <w:sz w:val="32"/>
          <w:szCs w:val="32"/>
        </w:rPr>
      </w:pPr>
      <w:bookmarkStart w:id="27" w:name="bookmark39"/>
    </w:p>
    <w:p>
      <w:pPr>
        <w:pStyle w:val="11"/>
        <w:keepNext w:val="0"/>
        <w:keepLines w:val="0"/>
        <w:widowControl w:val="0"/>
        <w:shd w:val="clear" w:color="auto" w:fill="auto"/>
        <w:bidi w:val="0"/>
        <w:spacing w:before="0" w:after="0" w:line="580" w:lineRule="exact"/>
        <w:ind w:left="0" w:right="0" w:firstLine="92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四</w:t>
      </w:r>
      <w:bookmarkEnd w:id="27"/>
      <w:r>
        <w:rPr>
          <w:rFonts w:hint="eastAsia" w:ascii="仿宋_GB2312" w:hAnsi="仿宋_GB2312" w:eastAsia="仿宋_GB2312" w:cs="仿宋_GB2312"/>
          <w:b/>
          <w:bCs/>
          <w:color w:val="000000"/>
          <w:spacing w:val="0"/>
          <w:w w:val="100"/>
          <w:position w:val="0"/>
          <w:sz w:val="32"/>
          <w:szCs w:val="32"/>
        </w:rPr>
        <w:t>、财政拨款收入支出决算情况说明</w:t>
      </w:r>
    </w:p>
    <w:p>
      <w:pPr>
        <w:pStyle w:val="11"/>
        <w:keepNext w:val="0"/>
        <w:keepLines w:val="0"/>
        <w:widowControl w:val="0"/>
        <w:shd w:val="clear" w:color="auto" w:fill="auto"/>
        <w:bidi w:val="0"/>
        <w:spacing w:before="0" w:after="0" w:line="580" w:lineRule="exact"/>
        <w:ind w:left="1080" w:right="0" w:firstLine="0"/>
        <w:jc w:val="left"/>
        <w:rPr>
          <w:rFonts w:hint="eastAsia" w:ascii="仿宋_GB2312" w:hAnsi="仿宋_GB2312" w:eastAsia="仿宋_GB2312" w:cs="仿宋_GB2312"/>
          <w:b/>
          <w:bCs/>
          <w:sz w:val="32"/>
          <w:szCs w:val="32"/>
        </w:rPr>
      </w:pPr>
      <w:bookmarkStart w:id="28" w:name="bookmark40"/>
      <w:r>
        <w:rPr>
          <w:rFonts w:hint="eastAsia" w:ascii="仿宋_GB2312" w:hAnsi="仿宋_GB2312" w:eastAsia="仿宋_GB2312" w:cs="仿宋_GB2312"/>
          <w:b/>
          <w:bCs/>
          <w:color w:val="000000"/>
          <w:spacing w:val="0"/>
          <w:w w:val="100"/>
          <w:position w:val="0"/>
          <w:sz w:val="32"/>
          <w:szCs w:val="32"/>
        </w:rPr>
        <w:t>（</w:t>
      </w:r>
      <w:bookmarkEnd w:id="28"/>
      <w:r>
        <w:rPr>
          <w:rFonts w:hint="eastAsia" w:ascii="仿宋_GB2312" w:hAnsi="仿宋_GB2312" w:eastAsia="仿宋_GB2312" w:cs="仿宋_GB2312"/>
          <w:b/>
          <w:bCs/>
          <w:color w:val="000000"/>
          <w:spacing w:val="0"/>
          <w:w w:val="100"/>
          <w:position w:val="0"/>
          <w:sz w:val="32"/>
          <w:szCs w:val="32"/>
        </w:rPr>
        <w:t>一）财政拨款收支与2017年度决算对比情况</w:t>
      </w:r>
    </w:p>
    <w:p>
      <w:pPr>
        <w:pStyle w:val="11"/>
        <w:keepNext w:val="0"/>
        <w:keepLines w:val="0"/>
        <w:widowControl w:val="0"/>
        <w:shd w:val="clear" w:color="auto" w:fill="auto"/>
        <w:bidi w:val="0"/>
        <w:spacing w:before="0" w:after="0" w:line="580" w:lineRule="exact"/>
        <w:ind w:left="280" w:right="0"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本部门2018年度财政拨款本年收入</w:t>
      </w:r>
      <w:r>
        <w:rPr>
          <w:rFonts w:hint="eastAsia" w:ascii="仿宋_GB2312" w:hAnsi="仿宋_GB2312" w:eastAsia="仿宋_GB2312" w:cs="仿宋_GB2312"/>
          <w:color w:val="000000"/>
          <w:spacing w:val="0"/>
          <w:w w:val="100"/>
          <w:position w:val="0"/>
          <w:sz w:val="32"/>
          <w:szCs w:val="32"/>
          <w:lang w:val="en-US" w:eastAsia="en-US" w:bidi="en-US"/>
        </w:rPr>
        <w:t>25229.17</w:t>
      </w:r>
      <w:r>
        <w:rPr>
          <w:rFonts w:hint="eastAsia" w:ascii="仿宋_GB2312" w:hAnsi="仿宋_GB2312" w:eastAsia="仿宋_GB2312" w:cs="仿宋_GB2312"/>
          <w:color w:val="000000"/>
          <w:spacing w:val="0"/>
          <w:w w:val="100"/>
          <w:position w:val="0"/>
          <w:sz w:val="32"/>
          <w:szCs w:val="32"/>
        </w:rPr>
        <w:t>万元，比2017 年度增加</w:t>
      </w:r>
      <w:r>
        <w:rPr>
          <w:rFonts w:hint="eastAsia" w:ascii="仿宋_GB2312" w:hAnsi="仿宋_GB2312" w:eastAsia="仿宋_GB2312" w:cs="仿宋_GB2312"/>
          <w:color w:val="000000"/>
          <w:spacing w:val="0"/>
          <w:w w:val="100"/>
          <w:position w:val="0"/>
          <w:sz w:val="32"/>
          <w:szCs w:val="32"/>
          <w:lang w:val="en-US" w:eastAsia="en-US" w:bidi="en-US"/>
        </w:rPr>
        <w:t>15625.29</w:t>
      </w:r>
      <w:r>
        <w:rPr>
          <w:rFonts w:hint="eastAsia" w:ascii="仿宋_GB2312" w:hAnsi="仿宋_GB2312" w:eastAsia="仿宋_GB2312" w:cs="仿宋_GB2312"/>
          <w:color w:val="auto"/>
          <w:spacing w:val="0"/>
          <w:w w:val="100"/>
          <w:position w:val="0"/>
          <w:sz w:val="32"/>
          <w:szCs w:val="32"/>
        </w:rPr>
        <w:t>万元，</w:t>
      </w:r>
      <w:r>
        <w:rPr>
          <w:rFonts w:hint="eastAsia" w:ascii="仿宋_GB2312" w:hAnsi="仿宋_GB2312" w:eastAsia="仿宋_GB2312" w:cs="仿宋_GB2312"/>
          <w:color w:val="000000"/>
          <w:spacing w:val="0"/>
          <w:w w:val="100"/>
          <w:position w:val="0"/>
          <w:sz w:val="32"/>
          <w:szCs w:val="32"/>
        </w:rPr>
        <w:t>增长162.7%,主要是增加了政府性基 金预算财政拨款；本年支出</w:t>
      </w:r>
      <w:r>
        <w:rPr>
          <w:rFonts w:hint="eastAsia" w:ascii="仿宋_GB2312" w:hAnsi="仿宋_GB2312" w:eastAsia="仿宋_GB2312" w:cs="仿宋_GB2312"/>
          <w:color w:val="000000"/>
          <w:spacing w:val="0"/>
          <w:w w:val="100"/>
          <w:position w:val="0"/>
          <w:sz w:val="32"/>
          <w:szCs w:val="32"/>
          <w:lang w:val="en-US" w:eastAsia="en-US" w:bidi="en-US"/>
        </w:rPr>
        <w:t xml:space="preserve">25521. </w:t>
      </w:r>
      <w:r>
        <w:rPr>
          <w:rFonts w:hint="eastAsia" w:ascii="仿宋_GB2312" w:hAnsi="仿宋_GB2312" w:eastAsia="仿宋_GB2312" w:cs="仿宋_GB2312"/>
          <w:color w:val="000000"/>
          <w:spacing w:val="0"/>
          <w:w w:val="100"/>
          <w:position w:val="0"/>
          <w:sz w:val="32"/>
          <w:szCs w:val="32"/>
        </w:rPr>
        <w:t>11万元，增加</w:t>
      </w:r>
      <w:r>
        <w:rPr>
          <w:rFonts w:hint="eastAsia" w:ascii="仿宋_GB2312" w:hAnsi="仿宋_GB2312" w:eastAsia="仿宋_GB2312" w:cs="仿宋_GB2312"/>
          <w:color w:val="000000"/>
          <w:spacing w:val="0"/>
          <w:w w:val="100"/>
          <w:position w:val="0"/>
          <w:sz w:val="32"/>
          <w:szCs w:val="32"/>
          <w:lang w:val="en-US" w:eastAsia="en-US" w:bidi="en-US"/>
        </w:rPr>
        <w:t xml:space="preserve">16219. </w:t>
      </w:r>
      <w:r>
        <w:rPr>
          <w:rFonts w:hint="eastAsia" w:ascii="仿宋_GB2312" w:hAnsi="仿宋_GB2312" w:eastAsia="仿宋_GB2312" w:cs="仿宋_GB2312"/>
          <w:color w:val="000000"/>
          <w:spacing w:val="0"/>
          <w:w w:val="100"/>
          <w:position w:val="0"/>
          <w:sz w:val="32"/>
          <w:szCs w:val="32"/>
        </w:rPr>
        <w:t>7</w:t>
      </w:r>
      <w:r>
        <w:rPr>
          <w:rFonts w:hint="eastAsia" w:ascii="仿宋_GB2312" w:hAnsi="仿宋_GB2312" w:eastAsia="仿宋_GB2312" w:cs="仿宋_GB2312"/>
          <w:i/>
          <w:iCs/>
          <w:color w:val="000000"/>
          <w:spacing w:val="0"/>
          <w:w w:val="100"/>
          <w:position w:val="0"/>
          <w:sz w:val="32"/>
          <w:szCs w:val="32"/>
        </w:rPr>
        <w:t xml:space="preserve">万元, </w:t>
      </w:r>
      <w:r>
        <w:rPr>
          <w:rFonts w:hint="eastAsia" w:ascii="仿宋_GB2312" w:hAnsi="仿宋_GB2312" w:eastAsia="仿宋_GB2312" w:cs="仿宋_GB2312"/>
          <w:color w:val="000000"/>
          <w:spacing w:val="0"/>
          <w:w w:val="100"/>
          <w:position w:val="0"/>
          <w:sz w:val="32"/>
          <w:szCs w:val="32"/>
        </w:rPr>
        <w:t>增长174.4%%,主要是加大美丽乡村建设。</w:t>
      </w:r>
    </w:p>
    <w:p>
      <w:pPr>
        <w:pStyle w:val="11"/>
        <w:keepNext w:val="0"/>
        <w:keepLines w:val="0"/>
        <w:widowControl w:val="0"/>
        <w:shd w:val="clear" w:color="auto" w:fill="auto"/>
        <w:bidi w:val="0"/>
        <w:spacing w:before="0" w:after="240" w:line="569" w:lineRule="exact"/>
        <w:ind w:left="280" w:right="0"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中：一般公共预算财政拨款本年收入</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7789.49</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万元，比 2017年度增加</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148.</w:t>
      </w:r>
      <w:r>
        <w:rPr>
          <w:rFonts w:hint="eastAsia" w:ascii="仿宋_GB2312" w:hAnsi="仿宋_GB2312" w:eastAsia="仿宋_GB2312" w:cs="仿宋_GB2312"/>
          <w:b w:val="0"/>
          <w:bCs w:val="0"/>
          <w:i w:val="0"/>
          <w:iCs w:val="0"/>
          <w:smallCaps w:val="0"/>
          <w:strike w:val="0"/>
          <w:color w:val="000000"/>
          <w:spacing w:val="0"/>
          <w:w w:val="100"/>
          <w:position w:val="0"/>
          <w:sz w:val="32"/>
          <w:szCs w:val="32"/>
        </w:rPr>
        <w:t>52万元，增长</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1.</w:t>
      </w:r>
      <w:r>
        <w:rPr>
          <w:rFonts w:hint="eastAsia" w:ascii="仿宋_GB2312" w:hAnsi="仿宋_GB2312" w:eastAsia="仿宋_GB2312" w:cs="仿宋_GB2312"/>
          <w:b w:val="0"/>
          <w:bCs w:val="0"/>
          <w:i w:val="0"/>
          <w:iCs w:val="0"/>
          <w:smallCaps w:val="0"/>
          <w:strike w:val="0"/>
          <w:color w:val="000000"/>
          <w:spacing w:val="0"/>
          <w:w w:val="100"/>
          <w:position w:val="0"/>
          <w:sz w:val="32"/>
          <w:szCs w:val="32"/>
        </w:rPr>
        <w:t>9%,;主要是加大税收力度; 本年支出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8081.43</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万元，比2017年度增加</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742.93</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万元，增</w:t>
      </w:r>
      <w:r>
        <w:rPr>
          <w:rFonts w:hint="eastAsia" w:ascii="仿宋_GB2312" w:hAnsi="仿宋_GB2312" w:eastAsia="仿宋_GB2312" w:cs="仿宋_GB2312"/>
          <w:color w:val="000000"/>
          <w:spacing w:val="0"/>
          <w:w w:val="100"/>
          <w:position w:val="0"/>
          <w:sz w:val="32"/>
          <w:szCs w:val="32"/>
        </w:rPr>
        <w:t>长</w:t>
      </w:r>
      <w:r>
        <w:rPr>
          <w:rFonts w:hint="eastAsia" w:ascii="仿宋_GB2312" w:hAnsi="仿宋_GB2312" w:eastAsia="仿宋_GB2312" w:cs="仿宋_GB2312"/>
          <w:color w:val="000000"/>
          <w:spacing w:val="0"/>
          <w:w w:val="100"/>
          <w:position w:val="0"/>
          <w:sz w:val="32"/>
          <w:szCs w:val="32"/>
          <w:lang w:val="en-US" w:eastAsia="en-US" w:bidi="en-US"/>
        </w:rPr>
        <w:t>10.</w:t>
      </w:r>
      <w:r>
        <w:rPr>
          <w:rFonts w:hint="eastAsia" w:ascii="仿宋_GB2312" w:hAnsi="仿宋_GB2312" w:eastAsia="仿宋_GB2312" w:cs="仿宋_GB2312"/>
          <w:color w:val="000000"/>
          <w:spacing w:val="0"/>
          <w:w w:val="100"/>
          <w:position w:val="0"/>
          <w:sz w:val="32"/>
          <w:szCs w:val="32"/>
          <w:lang w:val="zh-CN" w:eastAsia="zh-CN" w:bidi="zh-CN"/>
        </w:rPr>
        <w:t>1%,</w:t>
      </w:r>
      <w:r>
        <w:rPr>
          <w:rFonts w:hint="eastAsia" w:ascii="仿宋_GB2312" w:hAnsi="仿宋_GB2312" w:eastAsia="仿宋_GB2312" w:cs="仿宋_GB2312"/>
          <w:color w:val="000000"/>
          <w:spacing w:val="0"/>
          <w:w w:val="100"/>
          <w:position w:val="0"/>
          <w:sz w:val="32"/>
          <w:szCs w:val="32"/>
        </w:rPr>
        <w:t>主要是加大美丽乡村建设。政府性基金预算财政拨款本 年收入</w:t>
      </w:r>
      <w:r>
        <w:rPr>
          <w:rFonts w:hint="eastAsia" w:ascii="仿宋_GB2312" w:hAnsi="仿宋_GB2312" w:eastAsia="仿宋_GB2312" w:cs="仿宋_GB2312"/>
          <w:color w:val="000000"/>
          <w:spacing w:val="0"/>
          <w:w w:val="100"/>
          <w:position w:val="0"/>
          <w:sz w:val="32"/>
          <w:szCs w:val="32"/>
          <w:lang w:val="en-US" w:eastAsia="en-US" w:bidi="en-US"/>
        </w:rPr>
        <w:t>17439.68</w:t>
      </w:r>
      <w:r>
        <w:rPr>
          <w:rFonts w:hint="eastAsia" w:ascii="仿宋_GB2312" w:hAnsi="仿宋_GB2312" w:eastAsia="仿宋_GB2312" w:cs="仿宋_GB2312"/>
          <w:color w:val="000000"/>
          <w:spacing w:val="0"/>
          <w:w w:val="100"/>
          <w:position w:val="0"/>
          <w:sz w:val="32"/>
          <w:szCs w:val="32"/>
        </w:rPr>
        <w:t>万元，比2017年度增加</w:t>
      </w:r>
      <w:r>
        <w:rPr>
          <w:rFonts w:hint="eastAsia" w:ascii="仿宋_GB2312" w:hAnsi="仿宋_GB2312" w:eastAsia="仿宋_GB2312" w:cs="仿宋_GB2312"/>
          <w:color w:val="000000"/>
          <w:spacing w:val="0"/>
          <w:w w:val="100"/>
          <w:position w:val="0"/>
          <w:sz w:val="32"/>
          <w:szCs w:val="32"/>
          <w:lang w:val="en-US" w:eastAsia="en-US" w:bidi="en-US"/>
        </w:rPr>
        <w:t>15476.77</w:t>
      </w:r>
      <w:r>
        <w:rPr>
          <w:rFonts w:hint="eastAsia" w:ascii="仿宋_GB2312" w:hAnsi="仿宋_GB2312" w:eastAsia="仿宋_GB2312" w:cs="仿宋_GB2312"/>
          <w:color w:val="000000"/>
          <w:spacing w:val="0"/>
          <w:w w:val="100"/>
          <w:position w:val="0"/>
          <w:sz w:val="32"/>
          <w:szCs w:val="32"/>
        </w:rPr>
        <w:t>万元,增长 788.5%,主要是加大美丽乡村建设，加强大气污染防治；本年支 出</w:t>
      </w:r>
      <w:r>
        <w:rPr>
          <w:rFonts w:hint="eastAsia" w:ascii="仿宋_GB2312" w:hAnsi="仿宋_GB2312" w:eastAsia="仿宋_GB2312" w:cs="仿宋_GB2312"/>
          <w:color w:val="000000"/>
          <w:spacing w:val="0"/>
          <w:w w:val="100"/>
          <w:position w:val="0"/>
          <w:sz w:val="32"/>
          <w:szCs w:val="32"/>
          <w:lang w:val="en-US" w:eastAsia="en-US" w:bidi="en-US"/>
        </w:rPr>
        <w:t xml:space="preserve">17439. </w:t>
      </w:r>
      <w:r>
        <w:rPr>
          <w:rFonts w:hint="eastAsia" w:ascii="仿宋_GB2312" w:hAnsi="仿宋_GB2312" w:eastAsia="仿宋_GB2312" w:cs="仿宋_GB2312"/>
          <w:color w:val="000000"/>
          <w:spacing w:val="0"/>
          <w:w w:val="100"/>
          <w:position w:val="0"/>
          <w:sz w:val="32"/>
          <w:szCs w:val="32"/>
        </w:rPr>
        <w:t>68万元，比2017年度增加</w:t>
      </w:r>
      <w:r>
        <w:rPr>
          <w:rFonts w:hint="eastAsia" w:ascii="仿宋_GB2312" w:hAnsi="仿宋_GB2312" w:eastAsia="仿宋_GB2312" w:cs="仿宋_GB2312"/>
          <w:color w:val="000000"/>
          <w:spacing w:val="0"/>
          <w:w w:val="100"/>
          <w:position w:val="0"/>
          <w:sz w:val="32"/>
          <w:szCs w:val="32"/>
          <w:lang w:val="en-US" w:eastAsia="en-US" w:bidi="en-US"/>
        </w:rPr>
        <w:t xml:space="preserve">15476. </w:t>
      </w:r>
      <w:r>
        <w:rPr>
          <w:rFonts w:hint="eastAsia" w:ascii="仿宋_GB2312" w:hAnsi="仿宋_GB2312" w:eastAsia="仿宋_GB2312" w:cs="仿宋_GB2312"/>
          <w:color w:val="000000"/>
          <w:spacing w:val="0"/>
          <w:w w:val="100"/>
          <w:position w:val="0"/>
          <w:sz w:val="32"/>
          <w:szCs w:val="32"/>
        </w:rPr>
        <w:t>77万元，增长</w:t>
      </w:r>
      <w:r>
        <w:rPr>
          <w:rFonts w:hint="eastAsia" w:ascii="仿宋_GB2312" w:hAnsi="仿宋_GB2312" w:eastAsia="仿宋_GB2312" w:cs="仿宋_GB2312"/>
          <w:color w:val="000000"/>
          <w:spacing w:val="0"/>
          <w:w w:val="100"/>
          <w:position w:val="0"/>
          <w:sz w:val="32"/>
          <w:szCs w:val="32"/>
          <w:lang w:val="en-US" w:eastAsia="en-US" w:bidi="en-US"/>
        </w:rPr>
        <w:t xml:space="preserve">788. </w:t>
      </w:r>
      <w:r>
        <w:rPr>
          <w:rFonts w:hint="eastAsia" w:ascii="仿宋_GB2312" w:hAnsi="仿宋_GB2312" w:eastAsia="仿宋_GB2312" w:cs="仿宋_GB2312"/>
          <w:color w:val="000000"/>
          <w:spacing w:val="0"/>
          <w:w w:val="100"/>
          <w:position w:val="0"/>
          <w:sz w:val="32"/>
          <w:szCs w:val="32"/>
        </w:rPr>
        <w:t>5%, 主要是加大美丽乡村建设，加强大气污染防治。</w:t>
      </w:r>
    </w:p>
    <w:p>
      <w:pPr>
        <w:pStyle w:val="11"/>
        <w:keepNext w:val="0"/>
        <w:keepLines w:val="0"/>
        <w:widowControl w:val="0"/>
        <w:shd w:val="clear" w:color="auto" w:fill="auto"/>
        <w:bidi w:val="0"/>
        <w:spacing w:before="0" w:after="132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40BCEB"/>
          <w:spacing w:val="0"/>
          <w:w w:val="100"/>
          <w:position w:val="0"/>
          <w:sz w:val="32"/>
          <w:szCs w:val="32"/>
          <w:lang w:eastAsia="zh-CN"/>
        </w:rPr>
        <w:drawing>
          <wp:anchor distT="0" distB="0" distL="114935" distR="114935" simplePos="0" relativeHeight="503320576" behindDoc="0" locked="0" layoutInCell="1" allowOverlap="1">
            <wp:simplePos x="0" y="0"/>
            <wp:positionH relativeFrom="column">
              <wp:posOffset>367030</wp:posOffset>
            </wp:positionH>
            <wp:positionV relativeFrom="paragraph">
              <wp:posOffset>478155</wp:posOffset>
            </wp:positionV>
            <wp:extent cx="4886325" cy="2981325"/>
            <wp:effectExtent l="0" t="0" r="9525" b="9525"/>
            <wp:wrapNone/>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
                    <pic:cNvPicPr>
                      <a:picLocks noChangeAspect="1"/>
                    </pic:cNvPicPr>
                  </pic:nvPicPr>
                  <pic:blipFill>
                    <a:blip r:embed="rId11"/>
                    <a:stretch>
                      <a:fillRect/>
                    </a:stretch>
                  </pic:blipFill>
                  <pic:spPr>
                    <a:xfrm>
                      <a:off x="0" y="0"/>
                      <a:ext cx="4886325" cy="2981325"/>
                    </a:xfrm>
                    <a:prstGeom prst="rect">
                      <a:avLst/>
                    </a:prstGeom>
                  </pic:spPr>
                </pic:pic>
              </a:graphicData>
            </a:graphic>
          </wp:anchor>
        </w:drawing>
      </w:r>
      <w:r>
        <w:rPr>
          <w:rFonts w:hint="eastAsia" w:ascii="仿宋_GB2312" w:hAnsi="仿宋_GB2312" w:eastAsia="仿宋_GB2312" w:cs="仿宋_GB2312"/>
          <w:color w:val="000000"/>
          <w:spacing w:val="0"/>
          <w:w w:val="100"/>
          <w:position w:val="0"/>
          <w:sz w:val="32"/>
          <w:szCs w:val="32"/>
        </w:rPr>
        <w:t>图3:财政拨款收支情况</w:t>
      </w:r>
    </w:p>
    <w:p>
      <w:pPr>
        <w:pStyle w:val="15"/>
        <w:keepNext w:val="0"/>
        <w:keepLines w:val="0"/>
        <w:widowControl w:val="0"/>
        <w:shd w:val="clear" w:color="auto" w:fill="auto"/>
        <w:bidi w:val="0"/>
        <w:spacing w:before="120" w:after="720" w:line="240" w:lineRule="auto"/>
        <w:ind w:left="0" w:right="0" w:firstLine="0"/>
        <w:jc w:val="center"/>
        <w:rPr>
          <w:rFonts w:hint="eastAsia" w:ascii="仿宋_GB2312" w:hAnsi="仿宋_GB2312" w:eastAsia="仿宋_GB2312" w:cs="仿宋_GB2312"/>
          <w:color w:val="40BCEB"/>
          <w:spacing w:val="0"/>
          <w:w w:val="100"/>
          <w:position w:val="0"/>
          <w:sz w:val="32"/>
          <w:szCs w:val="32"/>
          <w:lang w:eastAsia="zh-CN"/>
        </w:rPr>
      </w:pPr>
    </w:p>
    <w:p>
      <w:pPr>
        <w:pStyle w:val="15"/>
        <w:keepNext w:val="0"/>
        <w:keepLines w:val="0"/>
        <w:widowControl w:val="0"/>
        <w:shd w:val="clear" w:color="auto" w:fill="auto"/>
        <w:bidi w:val="0"/>
        <w:spacing w:before="120" w:after="720" w:line="240" w:lineRule="auto"/>
        <w:ind w:left="0" w:right="0" w:firstLine="0"/>
        <w:jc w:val="center"/>
        <w:rPr>
          <w:rFonts w:hint="eastAsia" w:ascii="仿宋_GB2312" w:hAnsi="仿宋_GB2312" w:eastAsia="仿宋_GB2312" w:cs="仿宋_GB2312"/>
          <w:color w:val="40BCEB"/>
          <w:spacing w:val="0"/>
          <w:w w:val="100"/>
          <w:position w:val="0"/>
          <w:sz w:val="32"/>
          <w:szCs w:val="32"/>
        </w:rPr>
      </w:pPr>
    </w:p>
    <w:p>
      <w:pPr>
        <w:pStyle w:val="15"/>
        <w:keepNext w:val="0"/>
        <w:keepLines w:val="0"/>
        <w:widowControl w:val="0"/>
        <w:shd w:val="clear" w:color="auto" w:fill="auto"/>
        <w:bidi w:val="0"/>
        <w:spacing w:before="120" w:after="720" w:line="240" w:lineRule="auto"/>
        <w:ind w:left="0" w:right="0" w:firstLine="0"/>
        <w:jc w:val="center"/>
        <w:rPr>
          <w:rFonts w:hint="eastAsia" w:ascii="仿宋_GB2312" w:hAnsi="仿宋_GB2312" w:eastAsia="仿宋_GB2312" w:cs="仿宋_GB2312"/>
          <w:color w:val="40BCEB"/>
          <w:spacing w:val="0"/>
          <w:w w:val="100"/>
          <w:position w:val="0"/>
          <w:sz w:val="32"/>
          <w:szCs w:val="32"/>
        </w:rPr>
      </w:pPr>
    </w:p>
    <w:p>
      <w:pPr>
        <w:pStyle w:val="11"/>
        <w:keepNext w:val="0"/>
        <w:keepLines w:val="0"/>
        <w:widowControl w:val="0"/>
        <w:shd w:val="clear" w:color="auto" w:fill="auto"/>
        <w:bidi w:val="0"/>
        <w:spacing w:before="0" w:after="0" w:line="582" w:lineRule="exact"/>
        <w:ind w:left="1080" w:right="0" w:firstLine="0"/>
        <w:jc w:val="left"/>
        <w:rPr>
          <w:rFonts w:hint="eastAsia" w:ascii="仿宋_GB2312" w:hAnsi="仿宋_GB2312" w:eastAsia="仿宋_GB2312" w:cs="仿宋_GB2312"/>
          <w:color w:val="000000"/>
          <w:spacing w:val="0"/>
          <w:w w:val="100"/>
          <w:position w:val="0"/>
          <w:sz w:val="32"/>
          <w:szCs w:val="32"/>
        </w:rPr>
      </w:pPr>
      <w:bookmarkStart w:id="29" w:name="bookmark41"/>
    </w:p>
    <w:p>
      <w:pPr>
        <w:pStyle w:val="11"/>
        <w:keepNext w:val="0"/>
        <w:keepLines w:val="0"/>
        <w:widowControl w:val="0"/>
        <w:shd w:val="clear" w:color="auto" w:fill="auto"/>
        <w:bidi w:val="0"/>
        <w:spacing w:before="0" w:after="0" w:line="582" w:lineRule="exact"/>
        <w:ind w:left="1080" w:right="0" w:firstLine="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w:t>
      </w:r>
      <w:bookmarkEnd w:id="29"/>
      <w:r>
        <w:rPr>
          <w:rFonts w:hint="eastAsia" w:ascii="仿宋_GB2312" w:hAnsi="仿宋_GB2312" w:eastAsia="仿宋_GB2312" w:cs="仿宋_GB2312"/>
          <w:b/>
          <w:bCs/>
          <w:color w:val="000000"/>
          <w:spacing w:val="0"/>
          <w:w w:val="100"/>
          <w:position w:val="0"/>
          <w:sz w:val="32"/>
          <w:szCs w:val="32"/>
        </w:rPr>
        <w:t>二）财政拨款收支与年初预算数对比情况</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82" w:lineRule="exact"/>
        <w:ind w:left="278" w:right="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本部门2018年度财政拨款本年收入</w:t>
      </w:r>
      <w:r>
        <w:rPr>
          <w:rFonts w:hint="eastAsia" w:ascii="仿宋_GB2312" w:hAnsi="仿宋_GB2312" w:eastAsia="仿宋_GB2312" w:cs="仿宋_GB2312"/>
          <w:color w:val="000000"/>
          <w:spacing w:val="0"/>
          <w:w w:val="100"/>
          <w:position w:val="0"/>
          <w:sz w:val="32"/>
          <w:szCs w:val="32"/>
          <w:lang w:val="en-US" w:eastAsia="en-US" w:bidi="en-US"/>
        </w:rPr>
        <w:t xml:space="preserve">25229. </w:t>
      </w:r>
      <w:r>
        <w:rPr>
          <w:rFonts w:hint="eastAsia" w:ascii="仿宋_GB2312" w:hAnsi="仿宋_GB2312" w:eastAsia="仿宋_GB2312" w:cs="仿宋_GB2312"/>
          <w:color w:val="000000"/>
          <w:spacing w:val="0"/>
          <w:w w:val="100"/>
          <w:position w:val="0"/>
          <w:sz w:val="32"/>
          <w:szCs w:val="32"/>
        </w:rPr>
        <w:t>17万元，完成年 初预算的596.6%,比年初预算增加</w:t>
      </w:r>
      <w:r>
        <w:rPr>
          <w:rFonts w:hint="eastAsia" w:ascii="仿宋_GB2312" w:hAnsi="仿宋_GB2312" w:eastAsia="仿宋_GB2312" w:cs="仿宋_GB2312"/>
          <w:color w:val="000000"/>
          <w:spacing w:val="0"/>
          <w:w w:val="100"/>
          <w:position w:val="0"/>
          <w:sz w:val="32"/>
          <w:szCs w:val="32"/>
          <w:lang w:val="en-US" w:eastAsia="en-US" w:bidi="en-US"/>
        </w:rPr>
        <w:t xml:space="preserve">21000. </w:t>
      </w:r>
      <w:r>
        <w:rPr>
          <w:rFonts w:hint="eastAsia" w:ascii="仿宋_GB2312" w:hAnsi="仿宋_GB2312" w:eastAsia="仿宋_GB2312" w:cs="仿宋_GB2312"/>
          <w:color w:val="000000"/>
          <w:spacing w:val="0"/>
          <w:w w:val="100"/>
          <w:position w:val="0"/>
          <w:sz w:val="32"/>
          <w:szCs w:val="32"/>
        </w:rPr>
        <w:t>17万元，决算数大于预算数主要是增加了政府性基金预算财政拔款</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 xml:space="preserve">本年支出 </w:t>
      </w:r>
      <w:r>
        <w:rPr>
          <w:rFonts w:hint="eastAsia" w:ascii="仿宋_GB2312" w:hAnsi="仿宋_GB2312" w:eastAsia="仿宋_GB2312" w:cs="仿宋_GB2312"/>
          <w:color w:val="000000"/>
          <w:spacing w:val="0"/>
          <w:w w:val="100"/>
          <w:position w:val="0"/>
          <w:sz w:val="32"/>
          <w:szCs w:val="32"/>
          <w:lang w:val="en-US" w:eastAsia="en-US" w:bidi="en-US"/>
        </w:rPr>
        <w:t>25521.11</w:t>
      </w:r>
      <w:r>
        <w:rPr>
          <w:rFonts w:hint="eastAsia" w:ascii="仿宋_GB2312" w:hAnsi="仿宋_GB2312" w:eastAsia="仿宋_GB2312" w:cs="仿宋_GB2312"/>
          <w:color w:val="000000"/>
          <w:spacing w:val="0"/>
          <w:w w:val="100"/>
          <w:position w:val="0"/>
          <w:sz w:val="32"/>
          <w:szCs w:val="32"/>
        </w:rPr>
        <w:t xml:space="preserve">万元，完成年初预算的603.5%,比年初预算增加 </w:t>
      </w:r>
      <w:r>
        <w:rPr>
          <w:rFonts w:hint="eastAsia" w:ascii="仿宋_GB2312" w:hAnsi="仿宋_GB2312" w:eastAsia="仿宋_GB2312" w:cs="仿宋_GB2312"/>
          <w:color w:val="000000"/>
          <w:spacing w:val="0"/>
          <w:w w:val="100"/>
          <w:position w:val="0"/>
          <w:sz w:val="32"/>
          <w:szCs w:val="32"/>
          <w:lang w:val="en-US" w:eastAsia="en-US" w:bidi="en-US"/>
        </w:rPr>
        <w:t>21292.</w:t>
      </w:r>
      <w:r>
        <w:rPr>
          <w:rFonts w:hint="eastAsia" w:ascii="仿宋_GB2312" w:hAnsi="仿宋_GB2312" w:eastAsia="仿宋_GB2312" w:cs="仿宋_GB2312"/>
          <w:color w:val="000000"/>
          <w:spacing w:val="0"/>
          <w:w w:val="100"/>
          <w:position w:val="0"/>
          <w:sz w:val="32"/>
          <w:szCs w:val="32"/>
        </w:rPr>
        <w:t>11万元，决算数大于预算数主要是加大美丽乡村建设，加强大气污染防治。</w:t>
      </w:r>
    </w:p>
    <w:p>
      <w:pPr>
        <w:pStyle w:val="11"/>
        <w:keepNext w:val="0"/>
        <w:keepLines w:val="0"/>
        <w:widowControl w:val="0"/>
        <w:shd w:val="clear" w:color="auto" w:fill="auto"/>
        <w:bidi w:val="0"/>
        <w:spacing w:before="0" w:after="0" w:line="582" w:lineRule="exact"/>
        <w:ind w:left="280" w:right="0" w:firstLine="66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其中，一般公共预算财政拨款本年收入完成年初预算</w:t>
      </w:r>
      <w:r>
        <w:rPr>
          <w:rFonts w:hint="eastAsia" w:ascii="仿宋_GB2312" w:hAnsi="仿宋_GB2312" w:eastAsia="仿宋_GB2312" w:cs="仿宋_GB2312"/>
          <w:color w:val="000000"/>
          <w:spacing w:val="0"/>
          <w:w w:val="100"/>
          <w:position w:val="0"/>
          <w:sz w:val="32"/>
          <w:szCs w:val="32"/>
          <w:lang w:val="en-US" w:eastAsia="en-US" w:bidi="en-US"/>
        </w:rPr>
        <w:t>184.</w:t>
      </w:r>
      <w:r>
        <w:rPr>
          <w:rFonts w:hint="eastAsia" w:ascii="仿宋_GB2312" w:hAnsi="仿宋_GB2312" w:eastAsia="仿宋_GB2312" w:cs="仿宋_GB2312"/>
          <w:color w:val="000000"/>
          <w:spacing w:val="0"/>
          <w:w w:val="100"/>
          <w:position w:val="0"/>
          <w:sz w:val="32"/>
          <w:szCs w:val="32"/>
        </w:rPr>
        <w:t>2%, 比年初预算增加</w:t>
      </w:r>
      <w:r>
        <w:rPr>
          <w:rFonts w:hint="eastAsia" w:ascii="仿宋_GB2312" w:hAnsi="仿宋_GB2312" w:eastAsia="仿宋_GB2312" w:cs="仿宋_GB2312"/>
          <w:color w:val="000000"/>
          <w:spacing w:val="0"/>
          <w:w w:val="100"/>
          <w:position w:val="0"/>
          <w:sz w:val="32"/>
          <w:szCs w:val="32"/>
          <w:lang w:val="en-US" w:eastAsia="en-US" w:bidi="en-US"/>
        </w:rPr>
        <w:t>3560.49</w:t>
      </w:r>
      <w:r>
        <w:rPr>
          <w:rFonts w:hint="eastAsia" w:ascii="仿宋_GB2312" w:hAnsi="仿宋_GB2312" w:eastAsia="仿宋_GB2312" w:cs="仿宋_GB2312"/>
          <w:color w:val="000000"/>
          <w:spacing w:val="0"/>
          <w:w w:val="100"/>
          <w:position w:val="0"/>
          <w:sz w:val="32"/>
          <w:szCs w:val="32"/>
        </w:rPr>
        <w:t>万元，决算数大于预算数主要是增加税 源，加大税收；支出完成年初预算191.1%,比年初预算增加</w:t>
      </w:r>
      <w:r>
        <w:rPr>
          <w:rFonts w:hint="eastAsia" w:ascii="仿宋_GB2312" w:hAnsi="仿宋_GB2312" w:eastAsia="仿宋_GB2312" w:cs="仿宋_GB2312"/>
          <w:color w:val="000000"/>
          <w:spacing w:val="0"/>
          <w:w w:val="100"/>
          <w:position w:val="0"/>
          <w:sz w:val="32"/>
          <w:szCs w:val="32"/>
          <w:lang w:val="en-US" w:eastAsia="en-US" w:bidi="en-US"/>
        </w:rPr>
        <w:t>3852.43</w:t>
      </w:r>
      <w:r>
        <w:rPr>
          <w:rFonts w:hint="eastAsia" w:ascii="仿宋_GB2312" w:hAnsi="仿宋_GB2312" w:eastAsia="仿宋_GB2312" w:cs="仿宋_GB2312"/>
          <w:color w:val="000000"/>
          <w:spacing w:val="0"/>
          <w:w w:val="100"/>
          <w:position w:val="0"/>
          <w:sz w:val="32"/>
          <w:szCs w:val="32"/>
        </w:rPr>
        <w:t>万元，决算数大于预算数主要是加大美</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丽乡村建设，加强大气污染防治。政府性基金预算财政拨款本年收入年初预算0, 比年初预算增加</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17439.68</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万元，决算数大于预算数主要是加大美丽乡村建设，加强大气污染防治；支出年初预算0,比年初预 算增加</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17439.68</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万元，决算数大于预算数主要是加大美丽乡村建设，加强大气污染防治。</w:t>
      </w:r>
    </w:p>
    <w:p>
      <w:pPr>
        <w:pStyle w:val="11"/>
        <w:keepNext w:val="0"/>
        <w:keepLines w:val="0"/>
        <w:widowControl w:val="0"/>
        <w:shd w:val="clear" w:color="auto" w:fill="auto"/>
        <w:bidi w:val="0"/>
        <w:spacing w:before="0" w:after="200" w:line="582" w:lineRule="exact"/>
        <w:ind w:left="0" w:right="0" w:firstLine="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CN" w:bidi="zh-TW"/>
        </w:rPr>
        <w:drawing>
          <wp:anchor distT="0" distB="0" distL="114300" distR="114300" simplePos="0" relativeHeight="503321600" behindDoc="0" locked="0" layoutInCell="1" allowOverlap="1">
            <wp:simplePos x="0" y="0"/>
            <wp:positionH relativeFrom="column">
              <wp:posOffset>739140</wp:posOffset>
            </wp:positionH>
            <wp:positionV relativeFrom="paragraph">
              <wp:posOffset>845185</wp:posOffset>
            </wp:positionV>
            <wp:extent cx="4261485" cy="2943225"/>
            <wp:effectExtent l="0" t="0" r="5715" b="9525"/>
            <wp:wrapNone/>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
                    <pic:cNvPicPr>
                      <a:picLocks noChangeAspect="1"/>
                    </pic:cNvPicPr>
                  </pic:nvPicPr>
                  <pic:blipFill>
                    <a:blip r:embed="rId12"/>
                    <a:stretch>
                      <a:fillRect/>
                    </a:stretch>
                  </pic:blipFill>
                  <pic:spPr>
                    <a:xfrm>
                      <a:off x="0" y="0"/>
                      <a:ext cx="4261485" cy="2943225"/>
                    </a:xfrm>
                    <a:prstGeom prst="rect">
                      <a:avLst/>
                    </a:prstGeom>
                  </pic:spPr>
                </pic:pic>
              </a:graphicData>
            </a:graphic>
          </wp:anchor>
        </w:drawing>
      </w:r>
      <w:r>
        <w:rPr>
          <w:rFonts w:hint="eastAsia" w:ascii="仿宋_GB2312" w:hAnsi="仿宋_GB2312" w:eastAsia="仿宋_GB2312" w:cs="仿宋_GB2312"/>
          <w:color w:val="000000"/>
          <w:spacing w:val="0"/>
          <w:w w:val="100"/>
          <w:position w:val="0"/>
          <w:sz w:val="32"/>
          <w:szCs w:val="32"/>
        </w:rPr>
        <w:t>图4:财政拨款收支预决算对比情况</w:t>
      </w:r>
      <w:r>
        <w:rPr>
          <w:rFonts w:hint="eastAsia" w:ascii="仿宋_GB2312" w:hAnsi="仿宋_GB2312" w:eastAsia="仿宋_GB2312" w:cs="仿宋_GB2312"/>
          <w:color w:val="000000"/>
          <w:spacing w:val="0"/>
          <w:w w:val="100"/>
          <w:position w:val="0"/>
          <w:sz w:val="32"/>
          <w:szCs w:val="32"/>
        </w:rPr>
        <w:br w:type="textWrapping"/>
      </w:r>
      <w:r>
        <w:rPr>
          <w:rFonts w:hint="eastAsia" w:ascii="仿宋_GB2312" w:hAnsi="仿宋_GB2312" w:eastAsia="仿宋_GB2312" w:cs="仿宋_GB2312"/>
          <w:color w:val="000000"/>
          <w:spacing w:val="0"/>
          <w:w w:val="100"/>
          <w:position w:val="0"/>
          <w:sz w:val="32"/>
          <w:szCs w:val="32"/>
          <w:lang w:eastAsia="zh-CN"/>
        </w:rPr>
        <w:t>财政拨款收支预决算</w:t>
      </w:r>
    </w:p>
    <w:p>
      <w:pPr>
        <w:pStyle w:val="35"/>
        <w:keepNext w:val="0"/>
        <w:keepLines w:val="0"/>
        <w:pageBreakBefore w:val="0"/>
        <w:widowControl w:val="0"/>
        <w:shd w:val="clear" w:color="auto" w:fill="auto"/>
        <w:kinsoku/>
        <w:wordWrap/>
        <w:overflowPunct/>
        <w:topLinePunct w:val="0"/>
        <w:autoSpaceDE/>
        <w:autoSpaceDN/>
        <w:bidi w:val="0"/>
        <w:adjustRightInd/>
        <w:snapToGrid/>
        <w:spacing w:before="220" w:after="0" w:line="240" w:lineRule="auto"/>
        <w:ind w:left="0" w:right="0" w:firstLine="960" w:firstLineChars="3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bookmarkStart w:id="30" w:name="bookmark42"/>
    </w:p>
    <w:p>
      <w:pPr>
        <w:pStyle w:val="35"/>
        <w:keepNext w:val="0"/>
        <w:keepLines w:val="0"/>
        <w:pageBreakBefore w:val="0"/>
        <w:widowControl w:val="0"/>
        <w:shd w:val="clear" w:color="auto" w:fill="auto"/>
        <w:kinsoku/>
        <w:wordWrap/>
        <w:overflowPunct/>
        <w:topLinePunct w:val="0"/>
        <w:autoSpaceDE/>
        <w:autoSpaceDN/>
        <w:bidi w:val="0"/>
        <w:adjustRightInd/>
        <w:snapToGrid/>
        <w:spacing w:before="220" w:after="0" w:line="240" w:lineRule="auto"/>
        <w:ind w:left="0" w:right="0" w:firstLine="960" w:firstLineChars="3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p>
    <w:p>
      <w:pPr>
        <w:pStyle w:val="35"/>
        <w:keepNext w:val="0"/>
        <w:keepLines w:val="0"/>
        <w:pageBreakBefore w:val="0"/>
        <w:widowControl w:val="0"/>
        <w:shd w:val="clear" w:color="auto" w:fill="auto"/>
        <w:kinsoku/>
        <w:wordWrap/>
        <w:overflowPunct/>
        <w:topLinePunct w:val="0"/>
        <w:autoSpaceDE/>
        <w:autoSpaceDN/>
        <w:bidi w:val="0"/>
        <w:adjustRightInd/>
        <w:snapToGrid/>
        <w:spacing w:before="220" w:after="0" w:line="240" w:lineRule="auto"/>
        <w:ind w:left="0" w:right="0" w:firstLine="960" w:firstLineChars="3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CN" w:bidi="zh-TW"/>
        </w:rPr>
      </w:pPr>
    </w:p>
    <w:p>
      <w:pPr>
        <w:pStyle w:val="35"/>
        <w:keepNext w:val="0"/>
        <w:keepLines w:val="0"/>
        <w:pageBreakBefore w:val="0"/>
        <w:widowControl w:val="0"/>
        <w:shd w:val="clear" w:color="auto" w:fill="auto"/>
        <w:kinsoku/>
        <w:wordWrap/>
        <w:overflowPunct/>
        <w:topLinePunct w:val="0"/>
        <w:autoSpaceDE/>
        <w:autoSpaceDN/>
        <w:bidi w:val="0"/>
        <w:adjustRightInd/>
        <w:snapToGrid/>
        <w:spacing w:before="220" w:after="0" w:line="240" w:lineRule="auto"/>
        <w:ind w:left="0" w:right="0" w:firstLine="960" w:firstLineChars="3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p>
    <w:p>
      <w:pPr>
        <w:pStyle w:val="35"/>
        <w:keepNext w:val="0"/>
        <w:keepLines w:val="0"/>
        <w:pageBreakBefore w:val="0"/>
        <w:widowControl w:val="0"/>
        <w:shd w:val="clear" w:color="auto" w:fill="auto"/>
        <w:kinsoku/>
        <w:wordWrap/>
        <w:overflowPunct/>
        <w:topLinePunct w:val="0"/>
        <w:autoSpaceDE/>
        <w:autoSpaceDN/>
        <w:bidi w:val="0"/>
        <w:adjustRightInd/>
        <w:snapToGrid/>
        <w:spacing w:before="220" w:after="0" w:line="240" w:lineRule="auto"/>
        <w:ind w:left="0" w:right="0" w:firstLine="960" w:firstLineChars="3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p>
    <w:p>
      <w:pPr>
        <w:pStyle w:val="35"/>
        <w:keepNext w:val="0"/>
        <w:keepLines w:val="0"/>
        <w:pageBreakBefore w:val="0"/>
        <w:widowControl w:val="0"/>
        <w:shd w:val="clear" w:color="auto" w:fill="auto"/>
        <w:kinsoku/>
        <w:wordWrap/>
        <w:overflowPunct/>
        <w:topLinePunct w:val="0"/>
        <w:autoSpaceDE/>
        <w:autoSpaceDN/>
        <w:bidi w:val="0"/>
        <w:adjustRightInd/>
        <w:snapToGrid/>
        <w:spacing w:before="220" w:after="0" w:line="240" w:lineRule="auto"/>
        <w:ind w:left="0" w:right="0" w:firstLine="960" w:firstLineChars="3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p>
    <w:p>
      <w:pPr>
        <w:pStyle w:val="35"/>
        <w:keepNext w:val="0"/>
        <w:keepLines w:val="0"/>
        <w:pageBreakBefore w:val="0"/>
        <w:widowControl w:val="0"/>
        <w:shd w:val="clear" w:color="auto" w:fill="auto"/>
        <w:kinsoku/>
        <w:wordWrap/>
        <w:overflowPunct/>
        <w:topLinePunct w:val="0"/>
        <w:autoSpaceDE/>
        <w:autoSpaceDN/>
        <w:bidi w:val="0"/>
        <w:adjustRightInd/>
        <w:snapToGrid/>
        <w:spacing w:before="220" w:after="0" w:line="240" w:lineRule="auto"/>
        <w:ind w:left="0" w:right="0" w:firstLine="960" w:firstLineChars="3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p>
    <w:p>
      <w:pPr>
        <w:pStyle w:val="35"/>
        <w:keepNext w:val="0"/>
        <w:keepLines w:val="0"/>
        <w:pageBreakBefore w:val="0"/>
        <w:widowControl w:val="0"/>
        <w:shd w:val="clear" w:color="auto" w:fill="auto"/>
        <w:kinsoku/>
        <w:wordWrap/>
        <w:overflowPunct/>
        <w:topLinePunct w:val="0"/>
        <w:autoSpaceDE/>
        <w:autoSpaceDN/>
        <w:bidi w:val="0"/>
        <w:adjustRightInd/>
        <w:snapToGrid/>
        <w:spacing w:before="220" w:after="0" w:line="240" w:lineRule="auto"/>
        <w:ind w:left="0" w:right="0" w:firstLine="960" w:firstLineChars="3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zh-TW" w:eastAsia="zh-TW" w:bidi="zh-TW"/>
        </w:rPr>
      </w:pPr>
    </w:p>
    <w:p>
      <w:pPr>
        <w:pStyle w:val="35"/>
        <w:keepNext w:val="0"/>
        <w:keepLines w:val="0"/>
        <w:pageBreakBefore w:val="0"/>
        <w:widowControl w:val="0"/>
        <w:shd w:val="clear" w:color="auto" w:fill="auto"/>
        <w:kinsoku/>
        <w:wordWrap/>
        <w:overflowPunct/>
        <w:topLinePunct w:val="0"/>
        <w:autoSpaceDE/>
        <w:autoSpaceDN/>
        <w:bidi w:val="0"/>
        <w:adjustRightInd/>
        <w:snapToGrid/>
        <w:spacing w:before="220" w:after="0" w:line="240" w:lineRule="auto"/>
        <w:ind w:left="0" w:right="0" w:firstLine="964" w:firstLineChars="3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bCs/>
          <w:i w:val="0"/>
          <w:iCs w:val="0"/>
          <w:smallCaps w:val="0"/>
          <w:strike w:val="0"/>
          <w:color w:val="000000"/>
          <w:spacing w:val="0"/>
          <w:w w:val="100"/>
          <w:position w:val="0"/>
          <w:sz w:val="32"/>
          <w:szCs w:val="32"/>
          <w:u w:val="none"/>
          <w:shd w:val="clear" w:color="auto" w:fill="auto"/>
          <w:lang w:val="zh-TW" w:eastAsia="zh-TW" w:bidi="zh-TW"/>
        </w:rPr>
        <w:t>（</w:t>
      </w:r>
      <w:bookmarkEnd w:id="30"/>
      <w:r>
        <w:rPr>
          <w:rFonts w:hint="eastAsia" w:ascii="仿宋_GB2312" w:hAnsi="仿宋_GB2312" w:eastAsia="仿宋_GB2312" w:cs="仿宋_GB2312"/>
          <w:b/>
          <w:bCs/>
          <w:i w:val="0"/>
          <w:iCs w:val="0"/>
          <w:smallCaps w:val="0"/>
          <w:strike w:val="0"/>
          <w:color w:val="000000"/>
          <w:spacing w:val="0"/>
          <w:w w:val="100"/>
          <w:position w:val="0"/>
          <w:sz w:val="32"/>
          <w:szCs w:val="32"/>
          <w:u w:val="none"/>
          <w:shd w:val="clear" w:color="auto" w:fill="auto"/>
          <w:lang w:val="zh-TW" w:eastAsia="zh-TW" w:bidi="zh-TW"/>
        </w:rPr>
        <w:t>三）财政拨款支出决算结构情况。</w:t>
      </w:r>
    </w:p>
    <w:p>
      <w:pPr>
        <w:pStyle w:val="11"/>
        <w:keepNext w:val="0"/>
        <w:keepLines w:val="0"/>
        <w:widowControl w:val="0"/>
        <w:shd w:val="clear" w:color="auto" w:fill="auto"/>
        <w:bidi w:val="0"/>
        <w:spacing w:before="0" w:after="0" w:line="578" w:lineRule="exact"/>
        <w:ind w:left="280" w:right="0" w:firstLine="62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2018年度财政拨款支出</w:t>
      </w:r>
      <w:r>
        <w:rPr>
          <w:rFonts w:hint="eastAsia" w:ascii="仿宋_GB2312" w:hAnsi="仿宋_GB2312" w:eastAsia="仿宋_GB2312" w:cs="仿宋_GB2312"/>
          <w:color w:val="000000"/>
          <w:spacing w:val="0"/>
          <w:w w:val="100"/>
          <w:position w:val="0"/>
          <w:sz w:val="32"/>
          <w:szCs w:val="32"/>
          <w:lang w:val="en-US" w:eastAsia="en-US" w:bidi="en-US"/>
        </w:rPr>
        <w:t>25521.</w:t>
      </w:r>
      <w:r>
        <w:rPr>
          <w:rFonts w:hint="eastAsia" w:ascii="仿宋_GB2312" w:hAnsi="仿宋_GB2312" w:eastAsia="仿宋_GB2312" w:cs="仿宋_GB2312"/>
          <w:color w:val="000000"/>
          <w:spacing w:val="0"/>
          <w:w w:val="100"/>
          <w:position w:val="0"/>
          <w:sz w:val="32"/>
          <w:szCs w:val="32"/>
        </w:rPr>
        <w:t>11万元，主要用于以下方面一般公共服务（类）支出1</w:t>
      </w:r>
      <w:r>
        <w:rPr>
          <w:rFonts w:hint="eastAsia" w:ascii="仿宋_GB2312" w:hAnsi="仿宋_GB2312" w:eastAsia="仿宋_GB2312" w:cs="仿宋_GB2312"/>
          <w:color w:val="000000"/>
          <w:spacing w:val="0"/>
          <w:w w:val="100"/>
          <w:position w:val="0"/>
          <w:sz w:val="32"/>
          <w:szCs w:val="32"/>
          <w:lang w:val="en-US" w:eastAsia="en-US" w:bidi="en-US"/>
        </w:rPr>
        <w:t>691.23</w:t>
      </w:r>
      <w:r>
        <w:rPr>
          <w:rFonts w:hint="eastAsia" w:ascii="仿宋_GB2312" w:hAnsi="仿宋_GB2312" w:eastAsia="仿宋_GB2312" w:cs="仿宋_GB2312"/>
          <w:color w:val="000000"/>
          <w:spacing w:val="0"/>
          <w:w w:val="100"/>
          <w:position w:val="0"/>
          <w:sz w:val="32"/>
          <w:szCs w:val="32"/>
        </w:rPr>
        <w:t>万元，占6.6%;社会保障和就业（类）支出</w:t>
      </w:r>
      <w:r>
        <w:rPr>
          <w:rFonts w:hint="eastAsia" w:ascii="仿宋_GB2312" w:hAnsi="仿宋_GB2312" w:eastAsia="仿宋_GB2312" w:cs="仿宋_GB2312"/>
          <w:color w:val="000000"/>
          <w:spacing w:val="0"/>
          <w:w w:val="100"/>
          <w:position w:val="0"/>
          <w:sz w:val="32"/>
          <w:szCs w:val="32"/>
          <w:lang w:val="en-US" w:eastAsia="en-US" w:bidi="en-US"/>
        </w:rPr>
        <w:t>259.87</w:t>
      </w:r>
      <w:r>
        <w:rPr>
          <w:rFonts w:hint="eastAsia" w:ascii="仿宋_GB2312" w:hAnsi="仿宋_GB2312" w:eastAsia="仿宋_GB2312" w:cs="仿宋_GB2312"/>
          <w:color w:val="000000"/>
          <w:spacing w:val="0"/>
          <w:w w:val="100"/>
          <w:position w:val="0"/>
          <w:sz w:val="32"/>
          <w:szCs w:val="32"/>
        </w:rPr>
        <w:t>万元，占1.0%;医疗卫生与计划生育（类） 支出</w:t>
      </w:r>
      <w:r>
        <w:rPr>
          <w:rFonts w:hint="eastAsia" w:ascii="仿宋_GB2312" w:hAnsi="仿宋_GB2312" w:eastAsia="仿宋_GB2312" w:cs="仿宋_GB2312"/>
          <w:color w:val="000000"/>
          <w:spacing w:val="0"/>
          <w:w w:val="100"/>
          <w:position w:val="0"/>
          <w:sz w:val="32"/>
          <w:szCs w:val="32"/>
          <w:lang w:val="en-US" w:eastAsia="en-US" w:bidi="en-US"/>
        </w:rPr>
        <w:t>38.44</w:t>
      </w:r>
      <w:r>
        <w:rPr>
          <w:rFonts w:hint="eastAsia" w:ascii="仿宋_GB2312" w:hAnsi="仿宋_GB2312" w:eastAsia="仿宋_GB2312" w:cs="仿宋_GB2312"/>
          <w:color w:val="000000"/>
          <w:spacing w:val="0"/>
          <w:w w:val="100"/>
          <w:position w:val="0"/>
          <w:sz w:val="32"/>
          <w:szCs w:val="32"/>
        </w:rPr>
        <w:t>万元，占</w:t>
      </w:r>
      <w:r>
        <w:rPr>
          <w:rFonts w:hint="eastAsia" w:ascii="仿宋_GB2312" w:hAnsi="仿宋_GB2312" w:eastAsia="仿宋_GB2312" w:cs="仿宋_GB2312"/>
          <w:color w:val="000000"/>
          <w:spacing w:val="0"/>
          <w:w w:val="100"/>
          <w:position w:val="0"/>
          <w:sz w:val="32"/>
          <w:szCs w:val="32"/>
          <w:lang w:val="en-US" w:eastAsia="en-US" w:bidi="en-US"/>
        </w:rPr>
        <w:t>0.</w:t>
      </w:r>
      <w:r>
        <w:rPr>
          <w:rFonts w:hint="eastAsia" w:ascii="仿宋_GB2312" w:hAnsi="仿宋_GB2312" w:eastAsia="仿宋_GB2312" w:cs="仿宋_GB2312"/>
          <w:color w:val="000000"/>
          <w:spacing w:val="0"/>
          <w:w w:val="100"/>
          <w:position w:val="0"/>
          <w:sz w:val="32"/>
          <w:szCs w:val="32"/>
        </w:rPr>
        <w:t>2%;节能环保（类）支出</w:t>
      </w:r>
      <w:r>
        <w:rPr>
          <w:rFonts w:hint="eastAsia" w:ascii="仿宋_GB2312" w:hAnsi="仿宋_GB2312" w:eastAsia="仿宋_GB2312" w:cs="仿宋_GB2312"/>
          <w:color w:val="000000"/>
          <w:spacing w:val="0"/>
          <w:w w:val="100"/>
          <w:position w:val="0"/>
          <w:sz w:val="32"/>
          <w:szCs w:val="32"/>
          <w:lang w:val="en-US" w:eastAsia="en-US" w:bidi="en-US"/>
        </w:rPr>
        <w:t>493.69</w:t>
      </w:r>
      <w:r>
        <w:rPr>
          <w:rFonts w:hint="eastAsia" w:ascii="仿宋_GB2312" w:hAnsi="仿宋_GB2312" w:eastAsia="仿宋_GB2312" w:cs="仿宋_GB2312"/>
          <w:color w:val="000000"/>
          <w:spacing w:val="0"/>
          <w:w w:val="100"/>
          <w:position w:val="0"/>
          <w:sz w:val="32"/>
          <w:szCs w:val="32"/>
        </w:rPr>
        <w:t>万元， 占1.9%;城乡社区（类）支出</w:t>
      </w:r>
      <w:r>
        <w:rPr>
          <w:rFonts w:hint="eastAsia" w:ascii="仿宋_GB2312" w:hAnsi="仿宋_GB2312" w:eastAsia="仿宋_GB2312" w:cs="仿宋_GB2312"/>
          <w:color w:val="000000"/>
          <w:spacing w:val="0"/>
          <w:w w:val="100"/>
          <w:position w:val="0"/>
          <w:sz w:val="32"/>
          <w:szCs w:val="32"/>
          <w:lang w:val="en-US" w:eastAsia="en-US" w:bidi="en-US"/>
        </w:rPr>
        <w:t xml:space="preserve">18323. </w:t>
      </w:r>
      <w:r>
        <w:rPr>
          <w:rFonts w:hint="eastAsia" w:ascii="仿宋_GB2312" w:hAnsi="仿宋_GB2312" w:eastAsia="仿宋_GB2312" w:cs="仿宋_GB2312"/>
          <w:color w:val="000000"/>
          <w:spacing w:val="0"/>
          <w:w w:val="100"/>
          <w:position w:val="0"/>
          <w:sz w:val="32"/>
          <w:szCs w:val="32"/>
        </w:rPr>
        <w:t>32万元，占71.8%;农林 水（类）支出</w:t>
      </w:r>
      <w:r>
        <w:rPr>
          <w:rFonts w:hint="eastAsia" w:ascii="仿宋_GB2312" w:hAnsi="仿宋_GB2312" w:eastAsia="仿宋_GB2312" w:cs="仿宋_GB2312"/>
          <w:color w:val="000000"/>
          <w:spacing w:val="0"/>
          <w:w w:val="100"/>
          <w:position w:val="0"/>
          <w:sz w:val="32"/>
          <w:szCs w:val="32"/>
          <w:lang w:val="en-US" w:eastAsia="en-US" w:bidi="en-US"/>
        </w:rPr>
        <w:t>4596.83</w:t>
      </w:r>
      <w:r>
        <w:rPr>
          <w:rFonts w:hint="eastAsia" w:ascii="仿宋_GB2312" w:hAnsi="仿宋_GB2312" w:eastAsia="仿宋_GB2312" w:cs="仿宋_GB2312"/>
          <w:color w:val="000000"/>
          <w:spacing w:val="0"/>
          <w:w w:val="100"/>
          <w:position w:val="0"/>
          <w:sz w:val="32"/>
          <w:szCs w:val="32"/>
        </w:rPr>
        <w:t>万元，占</w:t>
      </w:r>
      <w:r>
        <w:rPr>
          <w:rFonts w:hint="eastAsia" w:ascii="仿宋_GB2312" w:hAnsi="仿宋_GB2312" w:eastAsia="仿宋_GB2312" w:cs="仿宋_GB2312"/>
          <w:color w:val="000000"/>
          <w:spacing w:val="0"/>
          <w:w w:val="100"/>
          <w:position w:val="0"/>
          <w:sz w:val="32"/>
          <w:szCs w:val="32"/>
          <w:lang w:val="en-US" w:eastAsia="en-US" w:bidi="en-US"/>
        </w:rPr>
        <w:t>18.</w:t>
      </w:r>
      <w:r>
        <w:rPr>
          <w:rFonts w:hint="eastAsia" w:ascii="仿宋_GB2312" w:hAnsi="仿宋_GB2312" w:eastAsia="仿宋_GB2312" w:cs="仿宋_GB2312"/>
          <w:color w:val="000000"/>
          <w:spacing w:val="0"/>
          <w:w w:val="100"/>
          <w:position w:val="0"/>
          <w:sz w:val="32"/>
          <w:szCs w:val="32"/>
        </w:rPr>
        <w:t>0%;住房保障（类）支出</w:t>
      </w:r>
      <w:r>
        <w:rPr>
          <w:rFonts w:hint="eastAsia" w:ascii="仿宋_GB2312" w:hAnsi="仿宋_GB2312" w:eastAsia="仿宋_GB2312" w:cs="仿宋_GB2312"/>
          <w:color w:val="000000"/>
          <w:spacing w:val="0"/>
          <w:w w:val="100"/>
          <w:position w:val="0"/>
          <w:sz w:val="32"/>
          <w:szCs w:val="32"/>
          <w:lang w:val="en-US" w:eastAsia="en-US" w:bidi="en-US"/>
        </w:rPr>
        <w:t xml:space="preserve">103.7 </w:t>
      </w:r>
      <w:r>
        <w:rPr>
          <w:rFonts w:hint="eastAsia" w:ascii="仿宋_GB2312" w:hAnsi="仿宋_GB2312" w:eastAsia="仿宋_GB2312" w:cs="仿宋_GB2312"/>
          <w:color w:val="000000"/>
          <w:spacing w:val="0"/>
          <w:w w:val="100"/>
          <w:position w:val="0"/>
          <w:sz w:val="32"/>
          <w:szCs w:val="32"/>
        </w:rPr>
        <w:t>万元，占</w:t>
      </w:r>
      <w:r>
        <w:rPr>
          <w:rFonts w:hint="eastAsia" w:ascii="仿宋_GB2312" w:hAnsi="仿宋_GB2312" w:eastAsia="仿宋_GB2312" w:cs="仿宋_GB2312"/>
          <w:color w:val="000000"/>
          <w:spacing w:val="0"/>
          <w:w w:val="100"/>
          <w:position w:val="0"/>
          <w:sz w:val="32"/>
          <w:szCs w:val="32"/>
          <w:lang w:val="en-US" w:eastAsia="en-US" w:bidi="en-US"/>
        </w:rPr>
        <w:t>0.</w:t>
      </w:r>
      <w:r>
        <w:rPr>
          <w:rFonts w:hint="eastAsia" w:ascii="仿宋_GB2312" w:hAnsi="仿宋_GB2312" w:eastAsia="仿宋_GB2312" w:cs="仿宋_GB2312"/>
          <w:color w:val="000000"/>
          <w:spacing w:val="0"/>
          <w:w w:val="100"/>
          <w:position w:val="0"/>
          <w:sz w:val="32"/>
          <w:szCs w:val="32"/>
        </w:rPr>
        <w:t>4%;其他</w:t>
      </w:r>
      <w:r>
        <w:rPr>
          <w:rFonts w:hint="eastAsia" w:ascii="仿宋_GB2312" w:hAnsi="仿宋_GB2312" w:eastAsia="仿宋_GB2312" w:cs="仿宋_GB2312"/>
          <w:color w:val="000000"/>
          <w:spacing w:val="0"/>
          <w:w w:val="100"/>
          <w:position w:val="0"/>
          <w:sz w:val="32"/>
          <w:szCs w:val="32"/>
          <w:lang w:val="en-US" w:eastAsia="en-US" w:bidi="en-US"/>
        </w:rPr>
        <w:t xml:space="preserve">14. </w:t>
      </w:r>
      <w:r>
        <w:rPr>
          <w:rFonts w:hint="eastAsia" w:ascii="仿宋_GB2312" w:hAnsi="仿宋_GB2312" w:eastAsia="仿宋_GB2312" w:cs="仿宋_GB2312"/>
          <w:color w:val="000000"/>
          <w:spacing w:val="0"/>
          <w:w w:val="100"/>
          <w:position w:val="0"/>
          <w:sz w:val="32"/>
          <w:szCs w:val="32"/>
        </w:rPr>
        <w:t>04,占</w:t>
      </w:r>
      <w:r>
        <w:rPr>
          <w:rFonts w:hint="eastAsia" w:ascii="仿宋_GB2312" w:hAnsi="仿宋_GB2312" w:eastAsia="仿宋_GB2312" w:cs="仿宋_GB2312"/>
          <w:color w:val="000000"/>
          <w:spacing w:val="0"/>
          <w:w w:val="100"/>
          <w:position w:val="0"/>
          <w:sz w:val="32"/>
          <w:szCs w:val="32"/>
          <w:lang w:val="en-US" w:eastAsia="en-US" w:bidi="en-US"/>
        </w:rPr>
        <w:t>0.</w:t>
      </w:r>
      <w:r>
        <w:rPr>
          <w:rFonts w:hint="eastAsia" w:ascii="仿宋_GB2312" w:hAnsi="仿宋_GB2312" w:eastAsia="仿宋_GB2312" w:cs="仿宋_GB2312"/>
          <w:color w:val="000000"/>
          <w:spacing w:val="0"/>
          <w:w w:val="100"/>
          <w:position w:val="0"/>
          <w:sz w:val="32"/>
          <w:szCs w:val="32"/>
        </w:rPr>
        <w:t>1%.</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图5:财政拨款支出决算结构（按功能分类）</w:t>
      </w:r>
    </w:p>
    <w:p>
      <w:pPr>
        <w:pStyle w:val="15"/>
        <w:keepNext w:val="0"/>
        <w:keepLines w:val="0"/>
        <w:widowControl w:val="0"/>
        <w:shd w:val="clear" w:color="auto" w:fill="auto"/>
        <w:bidi w:val="0"/>
        <w:spacing w:before="0" w:after="180" w:line="240" w:lineRule="auto"/>
        <w:ind w:left="4160" w:right="0" w:firstLine="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sz w:val="32"/>
          <w:szCs w:val="32"/>
        </w:rPr>
        <w:drawing>
          <wp:anchor distT="0" distB="0" distL="114935" distR="114935" simplePos="0" relativeHeight="503319552" behindDoc="0" locked="0" layoutInCell="1" allowOverlap="1">
            <wp:simplePos x="0" y="0"/>
            <wp:positionH relativeFrom="column">
              <wp:posOffset>1063625</wp:posOffset>
            </wp:positionH>
            <wp:positionV relativeFrom="paragraph">
              <wp:posOffset>354330</wp:posOffset>
            </wp:positionV>
            <wp:extent cx="3900805" cy="2038985"/>
            <wp:effectExtent l="0" t="0" r="4445" b="18415"/>
            <wp:wrapNone/>
            <wp:docPr id="44" name="Picutre 44"/>
            <wp:cNvGraphicFramePr/>
            <a:graphic xmlns:a="http://schemas.openxmlformats.org/drawingml/2006/main">
              <a:graphicData uri="http://schemas.openxmlformats.org/drawingml/2006/picture">
                <pic:pic xmlns:pic="http://schemas.openxmlformats.org/drawingml/2006/picture">
                  <pic:nvPicPr>
                    <pic:cNvPr id="44" name="Picutre 44"/>
                    <pic:cNvPicPr/>
                  </pic:nvPicPr>
                  <pic:blipFill>
                    <a:blip r:embed="rId13"/>
                    <a:stretch>
                      <a:fillRect/>
                    </a:stretch>
                  </pic:blipFill>
                  <pic:spPr>
                    <a:xfrm>
                      <a:off x="0" y="0"/>
                      <a:ext cx="3900805" cy="2038985"/>
                    </a:xfrm>
                    <a:prstGeom prst="rect">
                      <a:avLst/>
                    </a:prstGeom>
                  </pic:spPr>
                </pic:pic>
              </a:graphicData>
            </a:graphic>
          </wp:anchor>
        </w:drawing>
      </w:r>
      <w:r>
        <w:rPr>
          <w:rFonts w:hint="eastAsia" w:ascii="仿宋_GB2312" w:hAnsi="仿宋_GB2312" w:eastAsia="仿宋_GB2312" w:cs="仿宋_GB2312"/>
          <w:color w:val="000000"/>
          <w:spacing w:val="0"/>
          <w:w w:val="100"/>
          <w:position w:val="0"/>
          <w:sz w:val="32"/>
          <w:szCs w:val="32"/>
        </w:rPr>
        <w:t>财政拨款支出决算</w:t>
      </w:r>
    </w:p>
    <w:p>
      <w:pPr>
        <w:pStyle w:val="15"/>
        <w:keepNext w:val="0"/>
        <w:keepLines w:val="0"/>
        <w:widowControl w:val="0"/>
        <w:shd w:val="clear" w:color="auto" w:fill="auto"/>
        <w:bidi w:val="0"/>
        <w:spacing w:before="0" w:after="180" w:line="240" w:lineRule="auto"/>
        <w:ind w:left="4160" w:right="0" w:firstLine="0"/>
        <w:jc w:val="left"/>
        <w:rPr>
          <w:rFonts w:hint="eastAsia" w:ascii="仿宋_GB2312" w:hAnsi="仿宋_GB2312" w:eastAsia="仿宋_GB2312" w:cs="仿宋_GB2312"/>
          <w:color w:val="000000"/>
          <w:spacing w:val="0"/>
          <w:w w:val="100"/>
          <w:position w:val="0"/>
          <w:sz w:val="32"/>
          <w:szCs w:val="32"/>
        </w:rPr>
      </w:pPr>
    </w:p>
    <w:p>
      <w:pPr>
        <w:pStyle w:val="15"/>
        <w:keepNext w:val="0"/>
        <w:keepLines w:val="0"/>
        <w:widowControl w:val="0"/>
        <w:shd w:val="clear" w:color="auto" w:fill="auto"/>
        <w:bidi w:val="0"/>
        <w:spacing w:before="0" w:after="180" w:line="240" w:lineRule="auto"/>
        <w:ind w:left="4160" w:right="0" w:firstLine="0"/>
        <w:jc w:val="left"/>
        <w:rPr>
          <w:rFonts w:hint="eastAsia" w:ascii="仿宋_GB2312" w:hAnsi="仿宋_GB2312" w:eastAsia="仿宋_GB2312" w:cs="仿宋_GB2312"/>
          <w:color w:val="000000"/>
          <w:spacing w:val="0"/>
          <w:w w:val="100"/>
          <w:position w:val="0"/>
          <w:sz w:val="32"/>
          <w:szCs w:val="32"/>
        </w:rPr>
      </w:pPr>
    </w:p>
    <w:p>
      <w:pPr>
        <w:pStyle w:val="15"/>
        <w:keepNext w:val="0"/>
        <w:keepLines w:val="0"/>
        <w:widowControl w:val="0"/>
        <w:shd w:val="clear" w:color="auto" w:fill="auto"/>
        <w:bidi w:val="0"/>
        <w:spacing w:before="0" w:after="180" w:line="240" w:lineRule="auto"/>
        <w:ind w:left="4160" w:right="0" w:firstLine="0"/>
        <w:jc w:val="left"/>
        <w:rPr>
          <w:rFonts w:hint="eastAsia" w:ascii="仿宋_GB2312" w:hAnsi="仿宋_GB2312" w:eastAsia="仿宋_GB2312" w:cs="仿宋_GB2312"/>
          <w:color w:val="000000"/>
          <w:spacing w:val="0"/>
          <w:w w:val="100"/>
          <w:position w:val="0"/>
          <w:sz w:val="32"/>
          <w:szCs w:val="32"/>
        </w:rPr>
      </w:pPr>
    </w:p>
    <w:p>
      <w:pPr>
        <w:pStyle w:val="15"/>
        <w:keepNext w:val="0"/>
        <w:keepLines w:val="0"/>
        <w:widowControl w:val="0"/>
        <w:shd w:val="clear" w:color="auto" w:fill="auto"/>
        <w:bidi w:val="0"/>
        <w:spacing w:before="0" w:after="180" w:line="240" w:lineRule="auto"/>
        <w:ind w:left="4160" w:right="0" w:firstLine="0"/>
        <w:jc w:val="left"/>
        <w:rPr>
          <w:rFonts w:hint="eastAsia" w:ascii="仿宋_GB2312" w:hAnsi="仿宋_GB2312" w:eastAsia="仿宋_GB2312" w:cs="仿宋_GB2312"/>
          <w:color w:val="000000"/>
          <w:spacing w:val="0"/>
          <w:w w:val="100"/>
          <w:position w:val="0"/>
          <w:sz w:val="32"/>
          <w:szCs w:val="32"/>
        </w:rPr>
      </w:pPr>
    </w:p>
    <w:p>
      <w:pPr>
        <w:widowControl w:val="0"/>
        <w:jc w:val="center"/>
        <w:rPr>
          <w:rFonts w:hint="eastAsia" w:ascii="仿宋_GB2312" w:hAnsi="仿宋_GB2312" w:eastAsia="仿宋_GB2312" w:cs="仿宋_GB2312"/>
          <w:sz w:val="32"/>
          <w:szCs w:val="32"/>
        </w:rPr>
      </w:pPr>
    </w:p>
    <w:p>
      <w:pPr>
        <w:widowControl w:val="0"/>
        <w:spacing w:after="459" w:line="1" w:lineRule="exact"/>
        <w:rPr>
          <w:rFonts w:hint="eastAsia" w:ascii="仿宋_GB2312" w:hAnsi="仿宋_GB2312" w:eastAsia="仿宋_GB2312" w:cs="仿宋_GB2312"/>
          <w:sz w:val="32"/>
          <w:szCs w:val="32"/>
        </w:rPr>
      </w:pPr>
    </w:p>
    <w:p>
      <w:pPr>
        <w:pStyle w:val="11"/>
        <w:keepNext w:val="0"/>
        <w:keepLines w:val="0"/>
        <w:widowControl w:val="0"/>
        <w:shd w:val="clear" w:color="auto" w:fill="auto"/>
        <w:bidi w:val="0"/>
        <w:spacing w:before="0" w:after="0" w:line="589" w:lineRule="exact"/>
        <w:ind w:left="0" w:right="0" w:firstLine="840"/>
        <w:jc w:val="left"/>
        <w:rPr>
          <w:rFonts w:hint="eastAsia" w:ascii="仿宋_GB2312" w:hAnsi="仿宋_GB2312" w:eastAsia="仿宋_GB2312" w:cs="仿宋_GB2312"/>
          <w:b/>
          <w:bCs/>
          <w:sz w:val="32"/>
          <w:szCs w:val="32"/>
        </w:rPr>
      </w:pPr>
      <w:bookmarkStart w:id="31" w:name="bookmark43"/>
      <w:r>
        <w:rPr>
          <w:rFonts w:hint="eastAsia" w:ascii="仿宋_GB2312" w:hAnsi="仿宋_GB2312" w:eastAsia="仿宋_GB2312" w:cs="仿宋_GB2312"/>
          <w:b/>
          <w:bCs/>
          <w:color w:val="000000"/>
          <w:spacing w:val="0"/>
          <w:w w:val="100"/>
          <w:position w:val="0"/>
          <w:sz w:val="32"/>
          <w:szCs w:val="32"/>
        </w:rPr>
        <w:t>（</w:t>
      </w:r>
      <w:bookmarkEnd w:id="31"/>
      <w:r>
        <w:rPr>
          <w:rFonts w:hint="eastAsia" w:ascii="仿宋_GB2312" w:hAnsi="仿宋_GB2312" w:eastAsia="仿宋_GB2312" w:cs="仿宋_GB2312"/>
          <w:b/>
          <w:bCs/>
          <w:color w:val="000000"/>
          <w:spacing w:val="0"/>
          <w:w w:val="100"/>
          <w:position w:val="0"/>
          <w:sz w:val="32"/>
          <w:szCs w:val="32"/>
        </w:rPr>
        <w:t>四）一般公共预算财政拨款基本支出决算情况说明</w:t>
      </w:r>
    </w:p>
    <w:p>
      <w:pPr>
        <w:pStyle w:val="11"/>
        <w:keepNext w:val="0"/>
        <w:keepLines w:val="0"/>
        <w:widowControl w:val="0"/>
        <w:shd w:val="clear" w:color="auto" w:fill="auto"/>
        <w:bidi w:val="0"/>
        <w:spacing w:before="0" w:after="0" w:line="589" w:lineRule="exact"/>
        <w:ind w:left="280" w:right="0" w:firstLine="62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2018年度一般公共预算财政拨款基本支出1</w:t>
      </w:r>
      <w:r>
        <w:rPr>
          <w:rFonts w:hint="eastAsia" w:ascii="仿宋_GB2312" w:hAnsi="仿宋_GB2312" w:eastAsia="仿宋_GB2312" w:cs="仿宋_GB2312"/>
          <w:color w:val="000000"/>
          <w:spacing w:val="0"/>
          <w:w w:val="100"/>
          <w:position w:val="0"/>
          <w:sz w:val="32"/>
          <w:szCs w:val="32"/>
          <w:lang w:val="en-US" w:eastAsia="en-US" w:bidi="en-US"/>
        </w:rPr>
        <w:t>836.54</w:t>
      </w:r>
      <w:r>
        <w:rPr>
          <w:rFonts w:hint="eastAsia" w:ascii="仿宋_GB2312" w:hAnsi="仿宋_GB2312" w:eastAsia="仿宋_GB2312" w:cs="仿宋_GB2312"/>
          <w:color w:val="000000"/>
          <w:spacing w:val="0"/>
          <w:w w:val="100"/>
          <w:position w:val="0"/>
          <w:sz w:val="32"/>
          <w:szCs w:val="32"/>
        </w:rPr>
        <w:t>万元， 其中：人员经费</w:t>
      </w:r>
      <w:r>
        <w:rPr>
          <w:rFonts w:hint="eastAsia" w:ascii="仿宋_GB2312" w:hAnsi="仿宋_GB2312" w:eastAsia="仿宋_GB2312" w:cs="仿宋_GB2312"/>
          <w:color w:val="000000"/>
          <w:spacing w:val="0"/>
          <w:w w:val="100"/>
          <w:position w:val="0"/>
          <w:sz w:val="32"/>
          <w:szCs w:val="32"/>
          <w:lang w:val="en-US" w:eastAsia="en-US" w:bidi="en-US"/>
        </w:rPr>
        <w:t>1549.4</w:t>
      </w:r>
      <w:r>
        <w:rPr>
          <w:rFonts w:hint="eastAsia" w:ascii="仿宋_GB2312" w:hAnsi="仿宋_GB2312" w:eastAsia="仿宋_GB2312" w:cs="仿宋_GB2312"/>
          <w:color w:val="000000"/>
          <w:spacing w:val="0"/>
          <w:w w:val="100"/>
          <w:position w:val="0"/>
          <w:sz w:val="32"/>
          <w:szCs w:val="32"/>
        </w:rPr>
        <w:t>万元，主要包括基本工资、津贴补贴、 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hAnsi="仿宋_GB2312" w:eastAsia="仿宋_GB2312" w:cs="仿宋_GB2312"/>
          <w:color w:val="000000"/>
          <w:spacing w:val="0"/>
          <w:w w:val="100"/>
          <w:position w:val="0"/>
          <w:sz w:val="32"/>
          <w:szCs w:val="32"/>
          <w:lang w:val="en-US" w:eastAsia="en-US" w:bidi="en-US"/>
        </w:rPr>
        <w:t>287.14</w:t>
      </w:r>
      <w:r>
        <w:rPr>
          <w:rFonts w:hint="eastAsia" w:ascii="仿宋_GB2312" w:hAnsi="仿宋_GB2312" w:eastAsia="仿宋_GB2312" w:cs="仿宋_GB2312"/>
          <w:color w:val="000000"/>
          <w:spacing w:val="0"/>
          <w:w w:val="100"/>
          <w:position w:val="0"/>
          <w:sz w:val="32"/>
          <w:szCs w:val="32"/>
        </w:rPr>
        <w:t>万元，主要包 括办公费、印刷费、咨询费、手续费、水费、电费、邮电费、取 暖费、物业管理费、差旅费、因公出国（境）费用、维修（护） 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11"/>
        <w:keepNext w:val="0"/>
        <w:keepLines w:val="0"/>
        <w:widowControl w:val="0"/>
        <w:shd w:val="clear" w:color="auto" w:fill="auto"/>
        <w:bidi w:val="0"/>
        <w:spacing w:before="0" w:after="0" w:line="586" w:lineRule="exact"/>
        <w:ind w:left="240" w:right="0" w:firstLine="680"/>
        <w:jc w:val="both"/>
        <w:rPr>
          <w:rFonts w:hint="eastAsia" w:ascii="仿宋_GB2312" w:hAnsi="仿宋_GB2312" w:eastAsia="仿宋_GB2312" w:cs="仿宋_GB2312"/>
          <w:b/>
          <w:bCs/>
          <w:sz w:val="32"/>
          <w:szCs w:val="32"/>
        </w:rPr>
      </w:pPr>
      <w:bookmarkStart w:id="32" w:name="bookmark44"/>
      <w:r>
        <w:rPr>
          <w:rFonts w:hint="eastAsia" w:ascii="仿宋_GB2312" w:hAnsi="仿宋_GB2312" w:eastAsia="仿宋_GB2312" w:cs="仿宋_GB2312"/>
          <w:b/>
          <w:bCs/>
          <w:color w:val="000000"/>
          <w:spacing w:val="0"/>
          <w:w w:val="100"/>
          <w:position w:val="0"/>
          <w:sz w:val="32"/>
          <w:szCs w:val="32"/>
        </w:rPr>
        <w:t>五</w:t>
      </w:r>
      <w:bookmarkEnd w:id="32"/>
      <w:r>
        <w:rPr>
          <w:rFonts w:hint="eastAsia" w:ascii="仿宋_GB2312" w:hAnsi="仿宋_GB2312" w:eastAsia="仿宋_GB2312" w:cs="仿宋_GB2312"/>
          <w:b/>
          <w:bCs/>
          <w:color w:val="000000"/>
          <w:spacing w:val="0"/>
          <w:w w:val="100"/>
          <w:position w:val="0"/>
          <w:sz w:val="32"/>
          <w:szCs w:val="32"/>
        </w:rPr>
        <w:t>、一般公共预算财政拨款</w:t>
      </w:r>
      <w:r>
        <w:rPr>
          <w:rFonts w:hint="eastAsia" w:ascii="仿宋_GB2312" w:hAnsi="仿宋_GB2312" w:eastAsia="仿宋_GB2312" w:cs="仿宋_GB2312"/>
          <w:b/>
          <w:bCs/>
          <w:color w:val="000000"/>
          <w:spacing w:val="0"/>
          <w:w w:val="100"/>
          <w:position w:val="0"/>
          <w:sz w:val="32"/>
          <w:szCs w:val="32"/>
          <w:lang w:val="zh-CN" w:eastAsia="zh-CN" w:bidi="zh-CN"/>
        </w:rPr>
        <w:t>“三</w:t>
      </w:r>
      <w:r>
        <w:rPr>
          <w:rFonts w:hint="eastAsia" w:ascii="仿宋_GB2312" w:hAnsi="仿宋_GB2312" w:eastAsia="仿宋_GB2312" w:cs="仿宋_GB2312"/>
          <w:b/>
          <w:bCs/>
          <w:color w:val="000000"/>
          <w:spacing w:val="0"/>
          <w:w w:val="100"/>
          <w:position w:val="0"/>
          <w:sz w:val="32"/>
          <w:szCs w:val="32"/>
        </w:rPr>
        <w:t>公”经费支出决算情况说明</w:t>
      </w:r>
    </w:p>
    <w:p>
      <w:pPr>
        <w:pStyle w:val="11"/>
        <w:keepNext w:val="0"/>
        <w:keepLines w:val="0"/>
        <w:widowControl w:val="0"/>
        <w:shd w:val="clear" w:color="auto" w:fill="auto"/>
        <w:bidi w:val="0"/>
        <w:spacing w:before="0" w:after="100" w:line="586" w:lineRule="exact"/>
        <w:ind w:left="240" w:right="0" w:firstLine="6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本部门2018年度一般公共预算财政拨款</w:t>
      </w:r>
      <w:r>
        <w:rPr>
          <w:rFonts w:hint="eastAsia" w:ascii="仿宋_GB2312" w:hAnsi="仿宋_GB2312" w:eastAsia="仿宋_GB2312" w:cs="仿宋_GB2312"/>
          <w:color w:val="000000"/>
          <w:spacing w:val="0"/>
          <w:w w:val="100"/>
          <w:position w:val="0"/>
          <w:sz w:val="32"/>
          <w:szCs w:val="32"/>
          <w:lang w:val="zh-CN" w:eastAsia="zh-CN" w:bidi="zh-CN"/>
        </w:rPr>
        <w:t>“三公”经费</w:t>
      </w:r>
      <w:r>
        <w:rPr>
          <w:rFonts w:hint="eastAsia" w:ascii="仿宋_GB2312" w:hAnsi="仿宋_GB2312" w:eastAsia="仿宋_GB2312" w:cs="仿宋_GB2312"/>
          <w:color w:val="000000"/>
          <w:spacing w:val="0"/>
          <w:w w:val="100"/>
          <w:position w:val="0"/>
          <w:sz w:val="32"/>
          <w:szCs w:val="32"/>
        </w:rPr>
        <w:t>支出共 计</w:t>
      </w:r>
      <w:r>
        <w:rPr>
          <w:rFonts w:hint="eastAsia" w:ascii="仿宋_GB2312" w:hAnsi="仿宋_GB2312" w:eastAsia="仿宋_GB2312" w:cs="仿宋_GB2312"/>
          <w:color w:val="000000"/>
          <w:spacing w:val="0"/>
          <w:w w:val="100"/>
          <w:position w:val="0"/>
          <w:sz w:val="32"/>
          <w:szCs w:val="32"/>
          <w:lang w:val="en-US" w:eastAsia="en-US" w:bidi="en-US"/>
        </w:rPr>
        <w:t>19.54</w:t>
      </w:r>
      <w:r>
        <w:rPr>
          <w:rFonts w:hint="eastAsia" w:ascii="仿宋_GB2312" w:hAnsi="仿宋_GB2312" w:eastAsia="仿宋_GB2312" w:cs="仿宋_GB2312"/>
          <w:color w:val="000000"/>
          <w:spacing w:val="0"/>
          <w:w w:val="100"/>
          <w:position w:val="0"/>
          <w:sz w:val="32"/>
          <w:szCs w:val="32"/>
        </w:rPr>
        <w:t>万元，比年初预算增加</w:t>
      </w:r>
      <w:r>
        <w:rPr>
          <w:rFonts w:hint="eastAsia" w:ascii="仿宋_GB2312" w:hAnsi="仿宋_GB2312" w:eastAsia="仿宋_GB2312" w:cs="仿宋_GB2312"/>
          <w:color w:val="000000"/>
          <w:spacing w:val="0"/>
          <w:w w:val="100"/>
          <w:position w:val="0"/>
          <w:sz w:val="32"/>
          <w:szCs w:val="32"/>
          <w:lang w:val="en-US" w:eastAsia="en-US" w:bidi="en-US"/>
        </w:rPr>
        <w:t>8.54</w:t>
      </w:r>
      <w:r>
        <w:rPr>
          <w:rFonts w:hint="eastAsia" w:ascii="仿宋_GB2312" w:hAnsi="仿宋_GB2312" w:eastAsia="仿宋_GB2312" w:cs="仿宋_GB2312"/>
          <w:color w:val="000000"/>
          <w:spacing w:val="0"/>
          <w:w w:val="100"/>
          <w:position w:val="0"/>
          <w:sz w:val="32"/>
          <w:szCs w:val="32"/>
        </w:rPr>
        <w:t>万元，增长77.6%,主要是 购置了公务用主；比2017年度决算增加</w:t>
      </w:r>
      <w:r>
        <w:rPr>
          <w:rFonts w:hint="eastAsia" w:ascii="仿宋_GB2312" w:hAnsi="仿宋_GB2312" w:eastAsia="仿宋_GB2312" w:cs="仿宋_GB2312"/>
          <w:color w:val="000000"/>
          <w:spacing w:val="0"/>
          <w:w w:val="100"/>
          <w:position w:val="0"/>
          <w:sz w:val="32"/>
          <w:szCs w:val="32"/>
          <w:lang w:val="en-US" w:eastAsia="en-US" w:bidi="en-US"/>
        </w:rPr>
        <w:t>12.63</w:t>
      </w:r>
      <w:r>
        <w:rPr>
          <w:rFonts w:hint="eastAsia" w:ascii="仿宋_GB2312" w:hAnsi="仿宋_GB2312" w:eastAsia="仿宋_GB2312" w:cs="仿宋_GB2312"/>
          <w:color w:val="000000"/>
          <w:spacing w:val="0"/>
          <w:w w:val="100"/>
          <w:position w:val="0"/>
          <w:sz w:val="32"/>
          <w:szCs w:val="32"/>
        </w:rPr>
        <w:t>万元，增长182.8%, 主要是购置新车。具体情况如下：</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bidi="en-US"/>
        </w:rPr>
        <w:t>原公务用车已达报废条件，新</w:t>
      </w:r>
      <w:r>
        <w:rPr>
          <w:rFonts w:hint="eastAsia" w:ascii="仿宋_GB2312" w:hAnsi="仿宋_GB2312" w:eastAsia="仿宋_GB2312" w:cs="仿宋_GB2312"/>
          <w:color w:val="000000"/>
          <w:spacing w:val="0"/>
          <w:w w:val="100"/>
          <w:position w:val="0"/>
          <w:sz w:val="32"/>
          <w:szCs w:val="32"/>
        </w:rPr>
        <w:t>购公务用车比亚迪宋</w:t>
      </w:r>
      <w:r>
        <w:rPr>
          <w:rFonts w:hint="eastAsia" w:ascii="仿宋_GB2312" w:hAnsi="仿宋_GB2312" w:eastAsia="仿宋_GB2312" w:cs="仿宋_GB2312"/>
          <w:color w:val="000000"/>
          <w:spacing w:val="0"/>
          <w:w w:val="100"/>
          <w:position w:val="0"/>
          <w:sz w:val="32"/>
          <w:szCs w:val="32"/>
          <w:lang w:eastAsia="zh-CN"/>
        </w:rPr>
        <w:t>。</w:t>
      </w:r>
    </w:p>
    <w:p>
      <w:pPr>
        <w:adjustRightInd w:val="0"/>
        <w:snapToGrid w:val="0"/>
        <w:spacing w:line="584" w:lineRule="exact"/>
        <w:ind w:left="240" w:leftChars="100" w:firstLine="643"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i w:val="0"/>
          <w:iCs w:val="0"/>
          <w:smallCaps w:val="0"/>
          <w:strike w:val="0"/>
          <w:spacing w:val="0"/>
          <w:w w:val="100"/>
          <w:kern w:val="2"/>
          <w:position w:val="0"/>
          <w:sz w:val="32"/>
          <w:szCs w:val="32"/>
          <w:u w:val="none"/>
          <w:shd w:val="clear"/>
          <w:lang w:val="en-US" w:eastAsia="zh-CN" w:bidi="ar-SA"/>
        </w:rPr>
        <w:t>（一）因公出国（境）费支出0万元。</w:t>
      </w:r>
      <w:r>
        <w:rPr>
          <w:rFonts w:hint="eastAsia" w:ascii="仿宋_GB2312" w:hAnsi="仿宋_GB2312" w:eastAsia="仿宋_GB2312" w:cs="仿宋_GB2312"/>
          <w:sz w:val="32"/>
          <w:szCs w:val="32"/>
        </w:rPr>
        <w:t>本部门2018年度因公出国（境）团组0个、共0人参加其他单位组织的因公出国（境）团组0个、共0人无本单位组织的出国（境）团组。因公出国（境）费支出比年初预算增加0万元，增长0%；比2017年度决算增加0万元，增长0%。</w:t>
      </w:r>
    </w:p>
    <w:p>
      <w:pPr>
        <w:pStyle w:val="11"/>
        <w:keepNext w:val="0"/>
        <w:keepLines w:val="0"/>
        <w:widowControl w:val="0"/>
        <w:shd w:val="clear" w:color="auto" w:fill="auto"/>
        <w:tabs>
          <w:tab w:val="left" w:pos="1804"/>
        </w:tabs>
        <w:bidi w:val="0"/>
        <w:spacing w:before="0" w:after="140" w:line="589" w:lineRule="exact"/>
        <w:ind w:left="220" w:right="0" w:firstLine="820"/>
        <w:jc w:val="both"/>
        <w:rPr>
          <w:rFonts w:hint="eastAsia" w:ascii="仿宋_GB2312" w:hAnsi="仿宋_GB2312" w:eastAsia="仿宋_GB2312" w:cs="仿宋_GB2312"/>
          <w:sz w:val="32"/>
          <w:szCs w:val="32"/>
        </w:rPr>
      </w:pPr>
      <w:bookmarkStart w:id="33" w:name="bookmark45"/>
      <w:r>
        <w:rPr>
          <w:rFonts w:hint="eastAsia" w:ascii="仿宋_GB2312" w:hAnsi="仿宋_GB2312" w:eastAsia="仿宋_GB2312" w:cs="仿宋_GB2312"/>
          <w:b/>
          <w:bCs/>
          <w:i w:val="0"/>
          <w:iCs w:val="0"/>
          <w:smallCaps w:val="0"/>
          <w:strike w:val="0"/>
          <w:color w:val="000000"/>
          <w:spacing w:val="0"/>
          <w:w w:val="100"/>
          <w:kern w:val="2"/>
          <w:position w:val="0"/>
          <w:sz w:val="32"/>
          <w:szCs w:val="32"/>
          <w:u w:val="none"/>
          <w:shd w:val="clear" w:color="auto" w:fill="auto"/>
          <w:lang w:val="en-US" w:eastAsia="zh-CN" w:bidi="ar-SA"/>
        </w:rPr>
        <w:t>（</w:t>
      </w:r>
      <w:bookmarkEnd w:id="33"/>
      <w:r>
        <w:rPr>
          <w:rFonts w:hint="eastAsia" w:ascii="仿宋_GB2312" w:hAnsi="仿宋_GB2312" w:eastAsia="仿宋_GB2312" w:cs="仿宋_GB2312"/>
          <w:b/>
          <w:bCs/>
          <w:i w:val="0"/>
          <w:iCs w:val="0"/>
          <w:smallCaps w:val="0"/>
          <w:strike w:val="0"/>
          <w:color w:val="000000"/>
          <w:spacing w:val="0"/>
          <w:w w:val="100"/>
          <w:kern w:val="2"/>
          <w:position w:val="0"/>
          <w:sz w:val="32"/>
          <w:szCs w:val="32"/>
          <w:u w:val="none"/>
          <w:shd w:val="clear" w:color="auto" w:fill="auto"/>
          <w:lang w:val="en-US" w:eastAsia="zh-CN" w:bidi="ar-SA"/>
        </w:rPr>
        <w:t>二）公务用车购置及运行维护费支出</w:t>
      </w:r>
      <w:r>
        <w:rPr>
          <w:rFonts w:hint="eastAsia" w:ascii="仿宋_GB2312" w:hAnsi="仿宋_GB2312" w:eastAsia="仿宋_GB2312" w:cs="仿宋_GB2312"/>
          <w:b/>
          <w:bCs/>
          <w:i w:val="0"/>
          <w:iCs w:val="0"/>
          <w:smallCaps w:val="0"/>
          <w:strike w:val="0"/>
          <w:color w:val="000000"/>
          <w:spacing w:val="0"/>
          <w:w w:val="100"/>
          <w:kern w:val="2"/>
          <w:position w:val="0"/>
          <w:sz w:val="32"/>
          <w:szCs w:val="32"/>
          <w:u w:val="none"/>
          <w:shd w:val="clear" w:color="auto" w:fill="auto"/>
          <w:lang w:val="en-US" w:eastAsia="en-US" w:bidi="ar-SA"/>
        </w:rPr>
        <w:t>19.54</w:t>
      </w:r>
      <w:r>
        <w:rPr>
          <w:rFonts w:hint="eastAsia" w:ascii="仿宋_GB2312" w:hAnsi="仿宋_GB2312" w:eastAsia="仿宋_GB2312" w:cs="仿宋_GB2312"/>
          <w:b/>
          <w:bCs/>
          <w:i w:val="0"/>
          <w:iCs w:val="0"/>
          <w:smallCaps w:val="0"/>
          <w:strike w:val="0"/>
          <w:color w:val="000000"/>
          <w:spacing w:val="0"/>
          <w:w w:val="100"/>
          <w:kern w:val="2"/>
          <w:position w:val="0"/>
          <w:sz w:val="32"/>
          <w:szCs w:val="32"/>
          <w:u w:val="none"/>
          <w:shd w:val="clear" w:color="auto" w:fill="auto"/>
          <w:lang w:val="en-US" w:eastAsia="zh-CN" w:bidi="ar-SA"/>
        </w:rPr>
        <w:t>万元。</w:t>
      </w:r>
      <w:r>
        <w:rPr>
          <w:rFonts w:hint="eastAsia" w:ascii="仿宋_GB2312" w:hAnsi="仿宋_GB2312" w:eastAsia="仿宋_GB2312" w:cs="仿宋_GB2312"/>
          <w:color w:val="000000"/>
          <w:spacing w:val="0"/>
          <w:w w:val="100"/>
          <w:position w:val="0"/>
          <w:sz w:val="32"/>
          <w:szCs w:val="32"/>
        </w:rPr>
        <w:t>本部门 2018年度公务用车购置及运行维护费比年初预算增加</w:t>
      </w:r>
      <w:r>
        <w:rPr>
          <w:rFonts w:hint="eastAsia" w:ascii="仿宋_GB2312" w:hAnsi="仿宋_GB2312" w:eastAsia="仿宋_GB2312" w:cs="仿宋_GB2312"/>
          <w:color w:val="000000"/>
          <w:spacing w:val="0"/>
          <w:w w:val="100"/>
          <w:position w:val="0"/>
          <w:sz w:val="32"/>
          <w:szCs w:val="32"/>
          <w:lang w:val="en-US" w:eastAsia="en-US" w:bidi="en-US"/>
        </w:rPr>
        <w:t>9.54</w:t>
      </w:r>
      <w:r>
        <w:rPr>
          <w:rFonts w:hint="eastAsia" w:ascii="仿宋_GB2312" w:hAnsi="仿宋_GB2312" w:eastAsia="仿宋_GB2312" w:cs="仿宋_GB2312"/>
          <w:color w:val="000000"/>
          <w:spacing w:val="0"/>
          <w:w w:val="100"/>
          <w:position w:val="0"/>
          <w:sz w:val="32"/>
          <w:szCs w:val="32"/>
        </w:rPr>
        <w:t>万元, 增长95.4%,主要是新购公务用车比亚迪宋；比2017年度决算增 加</w:t>
      </w:r>
      <w:r>
        <w:rPr>
          <w:rFonts w:hint="eastAsia" w:ascii="仿宋_GB2312" w:hAnsi="仿宋_GB2312" w:eastAsia="仿宋_GB2312" w:cs="仿宋_GB2312"/>
          <w:color w:val="000000"/>
          <w:spacing w:val="0"/>
          <w:w w:val="100"/>
          <w:position w:val="0"/>
          <w:sz w:val="32"/>
          <w:szCs w:val="32"/>
          <w:lang w:val="en-US" w:eastAsia="en-US" w:bidi="en-US"/>
        </w:rPr>
        <w:t>12.63</w:t>
      </w:r>
      <w:r>
        <w:rPr>
          <w:rFonts w:hint="eastAsia" w:ascii="仿宋_GB2312" w:hAnsi="仿宋_GB2312" w:eastAsia="仿宋_GB2312" w:cs="仿宋_GB2312"/>
          <w:color w:val="000000"/>
          <w:spacing w:val="0"/>
          <w:w w:val="100"/>
          <w:position w:val="0"/>
          <w:sz w:val="32"/>
          <w:szCs w:val="32"/>
        </w:rPr>
        <w:t>万元，增长182.8%,主要是新购公务用车。其中：原公务用车已达报废条件，新购公务用车比亚迪宋。</w:t>
      </w:r>
    </w:p>
    <w:p>
      <w:pPr>
        <w:pStyle w:val="11"/>
        <w:keepNext w:val="0"/>
        <w:keepLines w:val="0"/>
        <w:widowControl w:val="0"/>
        <w:shd w:val="clear" w:color="auto" w:fill="auto"/>
        <w:bidi w:val="0"/>
        <w:spacing w:before="0" w:after="140" w:line="586" w:lineRule="exact"/>
        <w:ind w:left="220" w:right="0"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公务用车购置费支出</w:t>
      </w:r>
      <w:r>
        <w:rPr>
          <w:rFonts w:hint="eastAsia" w:ascii="仿宋_GB2312" w:hAnsi="仿宋_GB2312" w:eastAsia="仿宋_GB2312" w:cs="仿宋_GB2312"/>
          <w:color w:val="000000"/>
          <w:spacing w:val="0"/>
          <w:w w:val="100"/>
          <w:position w:val="0"/>
          <w:sz w:val="32"/>
          <w:szCs w:val="32"/>
          <w:lang w:val="en-US" w:eastAsia="en-US" w:bidi="en-US"/>
        </w:rPr>
        <w:t>13.01</w:t>
      </w:r>
      <w:r>
        <w:rPr>
          <w:rFonts w:hint="eastAsia" w:ascii="仿宋_GB2312" w:hAnsi="仿宋_GB2312" w:eastAsia="仿宋_GB2312" w:cs="仿宋_GB2312"/>
          <w:color w:val="000000"/>
          <w:spacing w:val="0"/>
          <w:w w:val="100"/>
          <w:position w:val="0"/>
          <w:sz w:val="32"/>
          <w:szCs w:val="32"/>
        </w:rPr>
        <w:t>万元。本部门2018年度公务用 车购置数量1辆</w:t>
      </w:r>
      <w:r>
        <w:rPr>
          <w:rFonts w:hint="eastAsia" w:ascii="仿宋_GB2312" w:hAnsi="仿宋_GB2312" w:eastAsia="仿宋_GB2312" w:cs="仿宋_GB2312"/>
          <w:color w:val="000000"/>
          <w:spacing w:val="0"/>
          <w:w w:val="100"/>
          <w:position w:val="0"/>
          <w:sz w:val="32"/>
          <w:szCs w:val="32"/>
          <w:lang w:val="zh-CN" w:eastAsia="zh-CN" w:bidi="zh-CN"/>
        </w:rPr>
        <w:t>。小</w:t>
      </w:r>
      <w:r>
        <w:rPr>
          <w:rFonts w:hint="eastAsia" w:ascii="仿宋_GB2312" w:hAnsi="仿宋_GB2312" w:eastAsia="仿宋_GB2312" w:cs="仿宋_GB2312"/>
          <w:color w:val="000000"/>
          <w:spacing w:val="0"/>
          <w:w w:val="100"/>
          <w:position w:val="0"/>
          <w:sz w:val="32"/>
          <w:szCs w:val="32"/>
        </w:rPr>
        <w:t>务用车购置费支出比年初预算增加</w:t>
      </w:r>
      <w:r>
        <w:rPr>
          <w:rFonts w:hint="eastAsia" w:ascii="仿宋_GB2312" w:hAnsi="仿宋_GB2312" w:eastAsia="仿宋_GB2312" w:cs="仿宋_GB2312"/>
          <w:color w:val="000000"/>
          <w:spacing w:val="0"/>
          <w:w w:val="100"/>
          <w:position w:val="0"/>
          <w:sz w:val="32"/>
          <w:szCs w:val="32"/>
          <w:lang w:val="en-US" w:eastAsia="en-US" w:bidi="en-US"/>
        </w:rPr>
        <w:t>13.01</w:t>
      </w:r>
      <w:r>
        <w:rPr>
          <w:rFonts w:hint="eastAsia" w:ascii="仿宋_GB2312" w:hAnsi="仿宋_GB2312" w:eastAsia="仿宋_GB2312" w:cs="仿宋_GB2312"/>
          <w:color w:val="000000"/>
          <w:spacing w:val="0"/>
          <w:w w:val="100"/>
          <w:position w:val="0"/>
          <w:sz w:val="32"/>
          <w:szCs w:val="32"/>
        </w:rPr>
        <w:t>万 元，主要是原</w:t>
      </w:r>
      <w:r>
        <w:rPr>
          <w:rFonts w:hint="eastAsia" w:ascii="仿宋_GB2312" w:hAnsi="仿宋_GB2312" w:eastAsia="仿宋_GB2312" w:cs="仿宋_GB2312"/>
          <w:color w:val="000000"/>
          <w:spacing w:val="0"/>
          <w:w w:val="100"/>
          <w:position w:val="0"/>
          <w:sz w:val="32"/>
          <w:szCs w:val="32"/>
        </w:rPr>
        <w:t>公务用车</w:t>
      </w:r>
      <w:r>
        <w:rPr>
          <w:rFonts w:hint="eastAsia" w:ascii="仿宋_GB2312" w:hAnsi="仿宋_GB2312" w:eastAsia="仿宋_GB2312" w:cs="仿宋_GB2312"/>
          <w:color w:val="000000"/>
          <w:spacing w:val="0"/>
          <w:w w:val="100"/>
          <w:position w:val="0"/>
          <w:sz w:val="32"/>
          <w:szCs w:val="32"/>
        </w:rPr>
        <w:t>已达报废条件，维修费用较高，新购公务用车</w:t>
      </w:r>
      <w:r>
        <w:rPr>
          <w:rFonts w:hint="eastAsia" w:ascii="仿宋_GB2312" w:hAnsi="仿宋_GB2312" w:eastAsia="仿宋_GB2312" w:cs="仿宋_GB2312"/>
          <w:color w:val="000000"/>
          <w:spacing w:val="0"/>
          <w:w w:val="100"/>
          <w:position w:val="0"/>
          <w:sz w:val="32"/>
          <w:szCs w:val="32"/>
          <w:lang w:eastAsia="zh-CN"/>
        </w:rPr>
        <w:t>比亚迪宋</w:t>
      </w:r>
      <w:r>
        <w:rPr>
          <w:rFonts w:hint="eastAsia" w:ascii="仿宋_GB2312" w:hAnsi="仿宋_GB2312" w:eastAsia="仿宋_GB2312" w:cs="仿宋_GB2312"/>
          <w:color w:val="000000"/>
          <w:spacing w:val="0"/>
          <w:w w:val="100"/>
          <w:position w:val="0"/>
          <w:sz w:val="32"/>
          <w:szCs w:val="32"/>
        </w:rPr>
        <w:t>，年初未做购置新车预算；比2017年度决算增加</w:t>
      </w:r>
      <w:r>
        <w:rPr>
          <w:rFonts w:hint="eastAsia" w:ascii="仿宋_GB2312" w:hAnsi="仿宋_GB2312" w:eastAsia="仿宋_GB2312" w:cs="仿宋_GB2312"/>
          <w:color w:val="000000"/>
          <w:spacing w:val="0"/>
          <w:w w:val="100"/>
          <w:position w:val="0"/>
          <w:sz w:val="32"/>
          <w:szCs w:val="32"/>
          <w:lang w:val="en-US" w:eastAsia="en-US" w:bidi="en-US"/>
        </w:rPr>
        <w:t>13.01</w:t>
      </w:r>
      <w:r>
        <w:rPr>
          <w:rFonts w:hint="eastAsia" w:ascii="仿宋_GB2312" w:hAnsi="仿宋_GB2312" w:eastAsia="仿宋_GB2312" w:cs="仿宋_GB2312"/>
          <w:color w:val="000000"/>
          <w:spacing w:val="0"/>
          <w:w w:val="100"/>
          <w:position w:val="0"/>
          <w:sz w:val="32"/>
          <w:szCs w:val="32"/>
        </w:rPr>
        <w:t>万元，主要是原公务用车已达报废条件，维修费用较高，新购公务用主</w:t>
      </w:r>
      <w:r>
        <w:rPr>
          <w:rFonts w:hint="eastAsia" w:ascii="仿宋_GB2312" w:hAnsi="仿宋_GB2312" w:eastAsia="仿宋_GB2312" w:cs="仿宋_GB2312"/>
          <w:color w:val="000000"/>
          <w:spacing w:val="0"/>
          <w:w w:val="100"/>
          <w:position w:val="0"/>
          <w:sz w:val="32"/>
          <w:szCs w:val="32"/>
          <w:lang w:eastAsia="zh-CN"/>
        </w:rPr>
        <w:t>比亚迪宋</w:t>
      </w:r>
      <w:r>
        <w:rPr>
          <w:rFonts w:hint="eastAsia" w:ascii="仿宋_GB2312" w:hAnsi="仿宋_GB2312" w:eastAsia="仿宋_GB2312" w:cs="仿宋_GB2312"/>
          <w:color w:val="000000"/>
          <w:spacing w:val="0"/>
          <w:w w:val="100"/>
          <w:position w:val="0"/>
          <w:sz w:val="32"/>
          <w:szCs w:val="32"/>
        </w:rPr>
        <w:t>，2017年未购置新车。</w:t>
      </w:r>
    </w:p>
    <w:p>
      <w:pPr>
        <w:pStyle w:val="11"/>
        <w:keepNext w:val="0"/>
        <w:keepLines w:val="0"/>
        <w:widowControl w:val="0"/>
        <w:shd w:val="clear" w:color="auto" w:fill="auto"/>
        <w:bidi w:val="0"/>
        <w:spacing w:before="0" w:after="140" w:line="586" w:lineRule="exact"/>
        <w:ind w:left="220" w:right="0"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公务用车运行维护费支出</w:t>
      </w:r>
      <w:r>
        <w:rPr>
          <w:rFonts w:hint="eastAsia" w:ascii="仿宋_GB2312" w:hAnsi="仿宋_GB2312" w:eastAsia="仿宋_GB2312" w:cs="仿宋_GB2312"/>
          <w:color w:val="000000"/>
          <w:spacing w:val="0"/>
          <w:w w:val="100"/>
          <w:position w:val="0"/>
          <w:sz w:val="32"/>
          <w:szCs w:val="32"/>
          <w:lang w:val="en-US" w:eastAsia="en-US" w:bidi="en-US"/>
        </w:rPr>
        <w:t>6.53</w:t>
      </w:r>
      <w:r>
        <w:rPr>
          <w:rFonts w:hint="eastAsia" w:ascii="仿宋_GB2312" w:hAnsi="仿宋_GB2312" w:eastAsia="仿宋_GB2312" w:cs="仿宋_GB2312"/>
          <w:color w:val="000000"/>
          <w:spacing w:val="0"/>
          <w:w w:val="100"/>
          <w:position w:val="0"/>
          <w:sz w:val="32"/>
          <w:szCs w:val="32"/>
        </w:rPr>
        <w:t>万元。本部门2018年末单位 公务用车保有量2</w:t>
      </w:r>
      <w:r>
        <w:rPr>
          <w:rFonts w:hint="eastAsia" w:ascii="仿宋_GB2312" w:hAnsi="仿宋_GB2312" w:eastAsia="仿宋_GB2312" w:cs="仿宋_GB2312"/>
          <w:color w:val="000000"/>
          <w:spacing w:val="0"/>
          <w:w w:val="100"/>
          <w:position w:val="0"/>
          <w:sz w:val="32"/>
          <w:szCs w:val="32"/>
          <w:lang w:eastAsia="zh-CN"/>
        </w:rPr>
        <w:t>辆</w:t>
      </w:r>
      <w:r>
        <w:rPr>
          <w:rFonts w:hint="eastAsia" w:ascii="仿宋_GB2312" w:hAnsi="仿宋_GB2312" w:eastAsia="仿宋_GB2312" w:cs="仿宋_GB2312"/>
          <w:color w:val="000000"/>
          <w:spacing w:val="0"/>
          <w:w w:val="100"/>
          <w:position w:val="0"/>
          <w:sz w:val="32"/>
          <w:szCs w:val="32"/>
        </w:rPr>
        <w:t>。公车运行维护费支出比年初预算减少</w:t>
      </w:r>
      <w:r>
        <w:rPr>
          <w:rFonts w:hint="eastAsia" w:ascii="仿宋_GB2312" w:hAnsi="仿宋_GB2312" w:eastAsia="仿宋_GB2312" w:cs="仿宋_GB2312"/>
          <w:color w:val="000000"/>
          <w:spacing w:val="0"/>
          <w:w w:val="100"/>
          <w:position w:val="0"/>
          <w:sz w:val="32"/>
          <w:szCs w:val="32"/>
          <w:lang w:val="en-US" w:eastAsia="en-US" w:bidi="en-US"/>
        </w:rPr>
        <w:t>3.47</w:t>
      </w:r>
      <w:r>
        <w:rPr>
          <w:rFonts w:hint="eastAsia" w:ascii="仿宋_GB2312" w:hAnsi="仿宋_GB2312" w:eastAsia="仿宋_GB2312" w:cs="仿宋_GB2312"/>
          <w:color w:val="000000"/>
          <w:spacing w:val="0"/>
          <w:w w:val="100"/>
          <w:position w:val="0"/>
          <w:sz w:val="32"/>
          <w:szCs w:val="32"/>
        </w:rPr>
        <w:t>万元，降34.7%</w:t>
      </w:r>
      <w:r>
        <w:rPr>
          <w:rFonts w:hint="eastAsia" w:ascii="仿宋_GB2312" w:hAnsi="仿宋_GB2312" w:eastAsia="仿宋_GB2312" w:cs="仿宋_GB2312"/>
          <w:color w:val="000000"/>
          <w:spacing w:val="0"/>
          <w:w w:val="100"/>
          <w:position w:val="0"/>
          <w:sz w:val="32"/>
          <w:szCs w:val="32"/>
          <w:lang w:eastAsia="zh-CN"/>
        </w:rPr>
        <w:t>，主要是</w:t>
      </w:r>
      <w:r>
        <w:rPr>
          <w:rFonts w:hint="eastAsia" w:ascii="仿宋_GB2312" w:hAnsi="仿宋_GB2312" w:eastAsia="仿宋_GB2312" w:cs="仿宋_GB2312"/>
          <w:color w:val="000000"/>
          <w:spacing w:val="0"/>
          <w:w w:val="100"/>
          <w:position w:val="0"/>
          <w:sz w:val="32"/>
          <w:szCs w:val="32"/>
        </w:rPr>
        <w:t>购置新车，车辆维修费用降低；比2017年度决算减少</w:t>
      </w:r>
      <w:r>
        <w:rPr>
          <w:rFonts w:hint="eastAsia" w:ascii="仿宋_GB2312" w:hAnsi="仿宋_GB2312" w:eastAsia="仿宋_GB2312" w:cs="仿宋_GB2312"/>
          <w:color w:val="000000"/>
          <w:spacing w:val="0"/>
          <w:w w:val="100"/>
          <w:position w:val="0"/>
          <w:sz w:val="32"/>
          <w:szCs w:val="32"/>
          <w:lang w:val="en-US" w:eastAsia="en-US" w:bidi="en-US"/>
        </w:rPr>
        <w:t>0.38</w:t>
      </w:r>
      <w:r>
        <w:rPr>
          <w:rFonts w:hint="eastAsia" w:ascii="仿宋_GB2312" w:hAnsi="仿宋_GB2312" w:eastAsia="仿宋_GB2312" w:cs="仿宋_GB2312"/>
          <w:color w:val="000000"/>
          <w:spacing w:val="0"/>
          <w:w w:val="100"/>
          <w:position w:val="0"/>
          <w:sz w:val="32"/>
          <w:szCs w:val="32"/>
        </w:rPr>
        <w:t>万元，降低5.5%,主要是购置新车，车辆维修费用降低</w:t>
      </w:r>
      <w:r>
        <w:rPr>
          <w:rFonts w:hint="eastAsia" w:ascii="仿宋_GB2312" w:hAnsi="仿宋_GB2312" w:eastAsia="仿宋_GB2312" w:cs="仿宋_GB2312"/>
          <w:color w:val="000000"/>
          <w:spacing w:val="0"/>
          <w:w w:val="100"/>
          <w:position w:val="0"/>
          <w:sz w:val="32"/>
          <w:szCs w:val="32"/>
          <w:lang w:eastAsia="zh-CN"/>
        </w:rPr>
        <w:t>。</w:t>
      </w:r>
    </w:p>
    <w:p>
      <w:pPr>
        <w:pStyle w:val="11"/>
        <w:keepNext w:val="0"/>
        <w:keepLines w:val="0"/>
        <w:widowControl w:val="0"/>
        <w:shd w:val="clear" w:color="auto" w:fill="auto"/>
        <w:tabs>
          <w:tab w:val="left" w:pos="1804"/>
        </w:tabs>
        <w:bidi w:val="0"/>
        <w:spacing w:before="0" w:after="140" w:line="589" w:lineRule="exact"/>
        <w:ind w:left="220" w:right="0" w:firstLine="820"/>
        <w:jc w:val="both"/>
        <w:rPr>
          <w:rFonts w:hint="eastAsia" w:ascii="仿宋_GB2312" w:hAnsi="仿宋_GB2312" w:eastAsia="仿宋_GB2312" w:cs="仿宋_GB2312"/>
          <w:sz w:val="32"/>
          <w:szCs w:val="32"/>
        </w:rPr>
      </w:pPr>
      <w:bookmarkStart w:id="34" w:name="bookmark46"/>
      <w:r>
        <w:rPr>
          <w:rFonts w:hint="eastAsia" w:ascii="仿宋_GB2312" w:hAnsi="仿宋_GB2312" w:eastAsia="仿宋_GB2312" w:cs="仿宋_GB2312"/>
          <w:b/>
          <w:bCs/>
          <w:color w:val="000000"/>
          <w:spacing w:val="0"/>
          <w:w w:val="100"/>
          <w:position w:val="0"/>
          <w:sz w:val="32"/>
          <w:szCs w:val="32"/>
        </w:rPr>
        <w:t>（</w:t>
      </w:r>
      <w:bookmarkEnd w:id="34"/>
      <w:r>
        <w:rPr>
          <w:rFonts w:hint="eastAsia" w:ascii="仿宋_GB2312" w:hAnsi="仿宋_GB2312" w:eastAsia="仿宋_GB2312" w:cs="仿宋_GB2312"/>
          <w:b/>
          <w:bCs/>
          <w:color w:val="000000"/>
          <w:spacing w:val="0"/>
          <w:w w:val="100"/>
          <w:position w:val="0"/>
          <w:sz w:val="32"/>
          <w:szCs w:val="32"/>
        </w:rPr>
        <w:t>三）</w:t>
      </w:r>
      <w:r>
        <w:rPr>
          <w:rFonts w:hint="eastAsia" w:ascii="仿宋_GB2312" w:hAnsi="仿宋_GB2312" w:eastAsia="仿宋_GB2312" w:cs="仿宋_GB2312"/>
          <w:b/>
          <w:bCs/>
          <w:color w:val="000000"/>
          <w:spacing w:val="0"/>
          <w:w w:val="100"/>
          <w:position w:val="0"/>
          <w:sz w:val="32"/>
          <w:szCs w:val="32"/>
          <w:lang w:eastAsia="zh-CN"/>
        </w:rPr>
        <w:t>公务接待费</w:t>
      </w:r>
      <w:r>
        <w:rPr>
          <w:rFonts w:hint="eastAsia" w:ascii="仿宋_GB2312" w:hAnsi="仿宋_GB2312" w:eastAsia="仿宋_GB2312" w:cs="仿宋_GB2312"/>
          <w:b/>
          <w:bCs/>
          <w:color w:val="000000"/>
          <w:spacing w:val="0"/>
          <w:w w:val="100"/>
          <w:position w:val="0"/>
          <w:sz w:val="32"/>
          <w:szCs w:val="32"/>
        </w:rPr>
        <w:t>支出0万元。</w:t>
      </w:r>
      <w:r>
        <w:rPr>
          <w:rFonts w:hint="eastAsia" w:ascii="仿宋_GB2312" w:hAnsi="仿宋_GB2312" w:eastAsia="仿宋_GB2312" w:cs="仿宋_GB2312"/>
          <w:color w:val="000000"/>
          <w:spacing w:val="0"/>
          <w:w w:val="100"/>
          <w:position w:val="0"/>
          <w:sz w:val="32"/>
          <w:szCs w:val="32"/>
        </w:rPr>
        <w:t>本部门2018年度公务接待共0批 0人次</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接待费支出比年初预算减少1万元，主要是未发生“公务招专费''经费支出；比2017年度决算减少0万元，增长0%,较2017年度决算无增减变化。</w:t>
      </w:r>
    </w:p>
    <w:p>
      <w:pPr>
        <w:pStyle w:val="11"/>
        <w:keepNext w:val="0"/>
        <w:keepLines w:val="0"/>
        <w:widowControl w:val="0"/>
        <w:shd w:val="clear" w:color="auto" w:fill="auto"/>
        <w:bidi w:val="0"/>
        <w:spacing w:before="0" w:after="0" w:line="583" w:lineRule="exact"/>
        <w:ind w:left="0" w:right="0" w:firstLine="820"/>
        <w:jc w:val="left"/>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六、预算绩效情况说明</w:t>
      </w:r>
    </w:p>
    <w:p>
      <w:pPr>
        <w:pStyle w:val="11"/>
        <w:keepNext w:val="0"/>
        <w:keepLines w:val="0"/>
        <w:widowControl w:val="0"/>
        <w:shd w:val="clear" w:color="auto" w:fill="auto"/>
        <w:bidi w:val="0"/>
        <w:spacing w:before="0" w:after="0" w:line="583" w:lineRule="exact"/>
        <w:ind w:left="0" w:right="0" w:firstLine="980"/>
        <w:jc w:val="left"/>
        <w:rPr>
          <w:rFonts w:hint="eastAsia" w:ascii="仿宋_GB2312" w:hAnsi="仿宋_GB2312" w:eastAsia="仿宋_GB2312" w:cs="仿宋_GB2312"/>
          <w:b/>
          <w:bCs/>
          <w:sz w:val="32"/>
          <w:szCs w:val="32"/>
        </w:rPr>
      </w:pPr>
      <w:bookmarkStart w:id="35" w:name="bookmark47"/>
      <w:r>
        <w:rPr>
          <w:rFonts w:hint="eastAsia" w:ascii="仿宋_GB2312" w:hAnsi="仿宋_GB2312" w:eastAsia="仿宋_GB2312" w:cs="仿宋_GB2312"/>
          <w:b/>
          <w:bCs/>
          <w:color w:val="000000"/>
          <w:spacing w:val="0"/>
          <w:w w:val="100"/>
          <w:position w:val="0"/>
          <w:sz w:val="32"/>
          <w:szCs w:val="32"/>
        </w:rPr>
        <w:t>（</w:t>
      </w:r>
      <w:bookmarkEnd w:id="35"/>
      <w:r>
        <w:rPr>
          <w:rFonts w:hint="eastAsia" w:ascii="仿宋_GB2312" w:hAnsi="仿宋_GB2312" w:eastAsia="仿宋_GB2312" w:cs="仿宋_GB2312"/>
          <w:b/>
          <w:bCs/>
          <w:color w:val="000000"/>
          <w:spacing w:val="0"/>
          <w:w w:val="100"/>
          <w:position w:val="0"/>
          <w:sz w:val="32"/>
          <w:szCs w:val="32"/>
        </w:rPr>
        <w:t>一）预算绩效管理工作开展情况。</w:t>
      </w:r>
    </w:p>
    <w:p>
      <w:pPr>
        <w:pStyle w:val="11"/>
        <w:keepNext w:val="0"/>
        <w:keepLines w:val="0"/>
        <w:widowControl w:val="0"/>
        <w:shd w:val="clear" w:color="auto" w:fill="auto"/>
        <w:bidi w:val="0"/>
        <w:spacing w:before="0" w:after="0" w:line="583" w:lineRule="exact"/>
        <w:ind w:left="200" w:right="0"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为加强财政支出管理，强化支出责任，建立科学、合理的财 政支出绩效评价管理体系，提高财政资金使用效益，根据《中华 人民共和国预算法》等国家有关规定绩效管理工作。</w:t>
      </w:r>
    </w:p>
    <w:p>
      <w:pPr>
        <w:pStyle w:val="11"/>
        <w:keepNext w:val="0"/>
        <w:keepLines w:val="0"/>
        <w:widowControl w:val="0"/>
        <w:shd w:val="clear" w:color="auto" w:fill="auto"/>
        <w:bidi w:val="0"/>
        <w:spacing w:before="0" w:after="200" w:line="626" w:lineRule="exact"/>
        <w:ind w:left="200" w:right="0"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一</w:t>
      </w:r>
      <w:r>
        <w:rPr>
          <w:rFonts w:hint="eastAsia" w:ascii="仿宋_GB2312" w:hAnsi="仿宋_GB2312" w:eastAsia="仿宋_GB2312" w:cs="仿宋_GB2312"/>
          <w:color w:val="000000"/>
          <w:spacing w:val="0"/>
          <w:w w:val="100"/>
          <w:position w:val="0"/>
          <w:sz w:val="32"/>
          <w:szCs w:val="32"/>
        </w:rPr>
        <w:t>是制定绩效管理自评</w:t>
      </w:r>
      <w:r>
        <w:rPr>
          <w:rFonts w:hint="eastAsia" w:ascii="仿宋_GB2312" w:hAnsi="仿宋_GB2312" w:eastAsia="仿宋_GB2312" w:cs="仿宋_GB2312"/>
          <w:b w:val="0"/>
          <w:bCs w:val="0"/>
          <w:i w:val="0"/>
          <w:iCs w:val="0"/>
          <w:smallCaps w:val="0"/>
          <w:strike w:val="0"/>
          <w:color w:val="000000"/>
          <w:spacing w:val="0"/>
          <w:w w:val="100"/>
          <w:position w:val="0"/>
          <w:sz w:val="32"/>
          <w:szCs w:val="32"/>
        </w:rPr>
        <w:t>方案，进一步明确了评价工作的指导 思想、方法步骤，细化了应达到的绩效目标和相应的绩效指标， 完善了绩效评价工作体系。二是按照经济性、效率性、有效性的 原则，定量分析与定性分析相结合的原则，真实性、科学性、规范性的原则，对重点项目制定绩效评价实施方案</w:t>
      </w:r>
      <w:r>
        <w:rPr>
          <w:rFonts w:hint="eastAsia" w:ascii="仿宋_GB2312" w:hAnsi="仿宋_GB2312" w:eastAsia="仿宋_GB2312" w:cs="仿宋_GB2312"/>
          <w:color w:val="000000"/>
          <w:spacing w:val="0"/>
          <w:w w:val="100"/>
          <w:position w:val="0"/>
          <w:sz w:val="32"/>
          <w:szCs w:val="32"/>
        </w:rPr>
        <w:t>和绩效指标评价体系。</w:t>
      </w:r>
    </w:p>
    <w:p>
      <w:pPr>
        <w:pStyle w:val="11"/>
        <w:keepNext w:val="0"/>
        <w:keepLines w:val="0"/>
        <w:widowControl w:val="0"/>
        <w:shd w:val="clear" w:color="auto" w:fill="auto"/>
        <w:bidi w:val="0"/>
        <w:spacing w:before="0" w:after="0" w:line="583" w:lineRule="exact"/>
        <w:ind w:left="0" w:right="0" w:firstLine="980"/>
        <w:jc w:val="left"/>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二</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bCs/>
          <w:i w:val="0"/>
          <w:iCs w:val="0"/>
          <w:smallCaps w:val="0"/>
          <w:strike w:val="0"/>
          <w:color w:val="000000"/>
          <w:spacing w:val="0"/>
          <w:w w:val="100"/>
          <w:position w:val="0"/>
          <w:sz w:val="32"/>
          <w:szCs w:val="32"/>
        </w:rPr>
        <w:t>项目绩效自评结果。</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35" w:lineRule="exact"/>
        <w:ind w:left="198" w:right="0" w:firstLine="658"/>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2018年预算项目取得了良好的经济效益、社会效益和环境 效益，减少了资金使用管理中的损失浪费现象，使资金达到合理、 优化配给。</w:t>
      </w:r>
    </w:p>
    <w:p>
      <w:pPr>
        <w:pStyle w:val="11"/>
        <w:keepNext w:val="0"/>
        <w:keepLines w:val="0"/>
        <w:widowControl w:val="0"/>
        <w:shd w:val="clear" w:color="auto" w:fill="auto"/>
        <w:bidi w:val="0"/>
        <w:spacing w:before="0" w:after="0" w:line="583" w:lineRule="exact"/>
        <w:ind w:left="0" w:right="0" w:firstLine="980"/>
        <w:jc w:val="left"/>
        <w:rPr>
          <w:rFonts w:hint="eastAsia" w:ascii="仿宋_GB2312" w:hAnsi="仿宋_GB2312" w:eastAsia="仿宋_GB2312" w:cs="仿宋_GB2312"/>
          <w:b/>
          <w:bCs/>
          <w:i w:val="0"/>
          <w:iCs w:val="0"/>
          <w:smallCaps w:val="0"/>
          <w:strike w:val="0"/>
          <w:color w:val="000000"/>
          <w:spacing w:val="0"/>
          <w:w w:val="100"/>
          <w:position w:val="0"/>
          <w:sz w:val="32"/>
          <w:szCs w:val="32"/>
          <w:lang w:val="en-US" w:eastAsia="en-US"/>
        </w:rPr>
      </w:pPr>
      <w:r>
        <w:rPr>
          <w:rFonts w:hint="eastAsia" w:ascii="仿宋_GB2312" w:hAnsi="仿宋_GB2312" w:eastAsia="仿宋_GB2312" w:cs="仿宋_GB2312"/>
          <w:b/>
          <w:bCs/>
          <w:i w:val="0"/>
          <w:iCs w:val="0"/>
          <w:smallCaps w:val="0"/>
          <w:strike w:val="0"/>
          <w:color w:val="000000"/>
          <w:spacing w:val="0"/>
          <w:w w:val="100"/>
          <w:position w:val="0"/>
          <w:sz w:val="32"/>
          <w:szCs w:val="32"/>
          <w:lang w:val="en-US" w:eastAsia="en-US"/>
        </w:rPr>
        <w:t>（三）重点项目绩效评价结果。</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89" w:lineRule="exact"/>
        <w:ind w:left="198" w:right="0"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2018年度预算项目主要分两大部分：1、节能环保支出；2、 城乡社区支出；3、美丽乡村建设。</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89" w:lineRule="exact"/>
        <w:ind w:left="198" w:right="0" w:firstLine="658"/>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节能环保支出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493.69</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万元，主要用于大气污染防治宣传、 水车喷洒路面、落叶禁烧补偿。最大程度的做到了路面无尘土飞扬，秋天防治落叶合理安放，树旁无落叶焚烧。绩效评价结果为优秀。</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89" w:lineRule="exact"/>
        <w:ind w:left="198" w:right="0" w:firstLine="658"/>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城乡社区支出1</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8323.32</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万元，主要是城区路面硬化，路两侧绿化、净化。绩效评价结果为优秀。</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89" w:lineRule="exact"/>
        <w:ind w:left="198" w:right="0" w:firstLine="658"/>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美丽乡村建设支出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6386.12</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万元，主要用于村内道路硬化修缮、卫生清理、河渠飘浮物淸理等。村中修建公园、健身器材设立，村内各户无陈放垃圾，做到环境净化、亮化、美化。绩效评价为优秀。</w:t>
      </w:r>
    </w:p>
    <w:p>
      <w:pPr>
        <w:pStyle w:val="11"/>
        <w:keepNext w:val="0"/>
        <w:keepLines w:val="0"/>
        <w:widowControl w:val="0"/>
        <w:shd w:val="clear" w:color="auto" w:fill="auto"/>
        <w:bidi w:val="0"/>
        <w:spacing w:before="0" w:after="0" w:line="594" w:lineRule="exact"/>
        <w:ind w:left="0" w:right="0" w:firstLine="8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七、其他重要事项的说明</w:t>
      </w:r>
    </w:p>
    <w:p>
      <w:pPr>
        <w:pStyle w:val="11"/>
        <w:keepNext w:val="0"/>
        <w:keepLines w:val="0"/>
        <w:widowControl w:val="0"/>
        <w:shd w:val="clear" w:color="auto" w:fill="auto"/>
        <w:tabs>
          <w:tab w:val="left" w:pos="1868"/>
        </w:tabs>
        <w:bidi w:val="0"/>
        <w:spacing w:before="0" w:after="0" w:line="594" w:lineRule="exact"/>
        <w:ind w:left="0" w:right="0" w:firstLine="1000"/>
        <w:jc w:val="left"/>
        <w:rPr>
          <w:rFonts w:hint="eastAsia" w:ascii="仿宋_GB2312" w:hAnsi="仿宋_GB2312" w:eastAsia="仿宋_GB2312" w:cs="仿宋_GB2312"/>
          <w:b/>
          <w:bCs/>
          <w:sz w:val="32"/>
          <w:szCs w:val="32"/>
        </w:rPr>
      </w:pPr>
      <w:bookmarkStart w:id="36" w:name="bookmark48"/>
      <w:r>
        <w:rPr>
          <w:rFonts w:hint="eastAsia" w:ascii="仿宋_GB2312" w:hAnsi="仿宋_GB2312" w:eastAsia="仿宋_GB2312" w:cs="仿宋_GB2312"/>
          <w:b/>
          <w:bCs/>
          <w:color w:val="000000"/>
          <w:spacing w:val="0"/>
          <w:w w:val="100"/>
          <w:position w:val="0"/>
          <w:sz w:val="32"/>
          <w:szCs w:val="32"/>
        </w:rPr>
        <w:t>（</w:t>
      </w:r>
      <w:bookmarkEnd w:id="36"/>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机关运行经费情况</w:t>
      </w:r>
    </w:p>
    <w:p>
      <w:pPr>
        <w:pStyle w:val="11"/>
        <w:keepNext w:val="0"/>
        <w:keepLines w:val="0"/>
        <w:widowControl w:val="0"/>
        <w:shd w:val="clear" w:color="auto" w:fill="auto"/>
        <w:bidi w:val="0"/>
        <w:spacing w:before="0" w:after="0" w:line="594" w:lineRule="exact"/>
        <w:ind w:left="200" w:right="0"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本部门2018年度机关运行经费支出</w:t>
      </w:r>
      <w:r>
        <w:rPr>
          <w:rFonts w:hint="eastAsia" w:ascii="仿宋_GB2312" w:hAnsi="仿宋_GB2312" w:eastAsia="仿宋_GB2312" w:cs="仿宋_GB2312"/>
          <w:color w:val="000000"/>
          <w:spacing w:val="0"/>
          <w:w w:val="100"/>
          <w:position w:val="0"/>
          <w:sz w:val="32"/>
          <w:szCs w:val="32"/>
          <w:lang w:val="en-US" w:eastAsia="en-US" w:bidi="en-US"/>
        </w:rPr>
        <w:t xml:space="preserve">287. </w:t>
      </w:r>
      <w:r>
        <w:rPr>
          <w:rFonts w:hint="eastAsia" w:ascii="仿宋_GB2312" w:hAnsi="仿宋_GB2312" w:eastAsia="仿宋_GB2312" w:cs="仿宋_GB2312"/>
          <w:color w:val="000000"/>
          <w:spacing w:val="0"/>
          <w:w w:val="100"/>
          <w:position w:val="0"/>
          <w:sz w:val="32"/>
          <w:szCs w:val="32"/>
        </w:rPr>
        <w:t>14万元，比年初预 算数减少</w:t>
      </w:r>
      <w:r>
        <w:rPr>
          <w:rFonts w:hint="eastAsia" w:ascii="仿宋_GB2312" w:hAnsi="仿宋_GB2312" w:eastAsia="仿宋_GB2312" w:cs="仿宋_GB2312"/>
          <w:color w:val="000000"/>
          <w:spacing w:val="0"/>
          <w:w w:val="100"/>
          <w:position w:val="0"/>
          <w:sz w:val="32"/>
          <w:szCs w:val="32"/>
          <w:lang w:val="en-US" w:eastAsia="en-US" w:bidi="en-US"/>
        </w:rPr>
        <w:t>151.6</w:t>
      </w:r>
      <w:r>
        <w:rPr>
          <w:rFonts w:hint="eastAsia" w:ascii="仿宋_GB2312" w:hAnsi="仿宋_GB2312" w:eastAsia="仿宋_GB2312" w:cs="仿宋_GB2312"/>
          <w:color w:val="000000"/>
          <w:spacing w:val="0"/>
          <w:w w:val="100"/>
          <w:position w:val="0"/>
          <w:sz w:val="32"/>
          <w:szCs w:val="32"/>
        </w:rPr>
        <w:t>万元，降低</w:t>
      </w:r>
      <w:r>
        <w:rPr>
          <w:rFonts w:hint="eastAsia" w:ascii="仿宋_GB2312" w:hAnsi="仿宋_GB2312" w:eastAsia="仿宋_GB2312" w:cs="仿宋_GB2312"/>
          <w:color w:val="000000"/>
          <w:spacing w:val="0"/>
          <w:w w:val="100"/>
          <w:position w:val="0"/>
          <w:sz w:val="32"/>
          <w:szCs w:val="32"/>
          <w:lang w:val="en-US" w:eastAsia="en-US" w:bidi="en-US"/>
        </w:rPr>
        <w:t xml:space="preserve">34.6 </w:t>
      </w:r>
      <w:r>
        <w:rPr>
          <w:rFonts w:hint="eastAsia" w:ascii="仿宋_GB2312" w:hAnsi="仿宋_GB2312" w:eastAsia="仿宋_GB2312" w:cs="仿宋_GB2312"/>
          <w:color w:val="000000"/>
          <w:spacing w:val="0"/>
          <w:w w:val="100"/>
          <w:position w:val="0"/>
          <w:sz w:val="32"/>
          <w:szCs w:val="32"/>
        </w:rPr>
        <w:t>%。主要是压缩了支出。较2017 年度决算减少</w:t>
      </w:r>
      <w:r>
        <w:rPr>
          <w:rFonts w:hint="eastAsia" w:ascii="仿宋_GB2312" w:hAnsi="仿宋_GB2312" w:eastAsia="仿宋_GB2312" w:cs="仿宋_GB2312"/>
          <w:color w:val="000000"/>
          <w:spacing w:val="0"/>
          <w:w w:val="100"/>
          <w:position w:val="0"/>
          <w:sz w:val="32"/>
          <w:szCs w:val="32"/>
          <w:lang w:val="en-US" w:eastAsia="en-US" w:bidi="en-US"/>
        </w:rPr>
        <w:t>351.</w:t>
      </w:r>
      <w:r>
        <w:rPr>
          <w:rFonts w:hint="eastAsia" w:ascii="仿宋_GB2312" w:hAnsi="仿宋_GB2312" w:eastAsia="仿宋_GB2312" w:cs="仿宋_GB2312"/>
          <w:color w:val="000000"/>
          <w:spacing w:val="0"/>
          <w:w w:val="100"/>
          <w:position w:val="0"/>
          <w:sz w:val="32"/>
          <w:szCs w:val="32"/>
        </w:rPr>
        <w:t>14万元，降低</w:t>
      </w:r>
      <w:r>
        <w:rPr>
          <w:rFonts w:hint="eastAsia" w:ascii="仿宋_GB2312" w:hAnsi="仿宋_GB2312" w:eastAsia="仿宋_GB2312" w:cs="仿宋_GB2312"/>
          <w:color w:val="000000"/>
          <w:spacing w:val="0"/>
          <w:w w:val="100"/>
          <w:position w:val="0"/>
          <w:sz w:val="32"/>
          <w:szCs w:val="32"/>
          <w:lang w:val="en-US" w:eastAsia="en-US" w:bidi="en-US"/>
        </w:rPr>
        <w:t>55.</w:t>
      </w:r>
      <w:r>
        <w:rPr>
          <w:rFonts w:hint="eastAsia" w:ascii="仿宋_GB2312" w:hAnsi="仿宋_GB2312" w:eastAsia="仿宋_GB2312" w:cs="仿宋_GB2312"/>
          <w:color w:val="000000"/>
          <w:spacing w:val="0"/>
          <w:w w:val="100"/>
          <w:position w:val="0"/>
          <w:sz w:val="32"/>
          <w:szCs w:val="32"/>
        </w:rPr>
        <w:t>0%,主要是2017年机关运行经费包含临时工工资，经济分类是</w:t>
      </w:r>
      <w:r>
        <w:rPr>
          <w:rFonts w:hint="eastAsia" w:ascii="仿宋_GB2312" w:hAnsi="仿宋_GB2312" w:eastAsia="仿宋_GB2312" w:cs="仿宋_GB2312"/>
          <w:color w:val="000000"/>
          <w:spacing w:val="0"/>
          <w:w w:val="100"/>
          <w:position w:val="0"/>
          <w:sz w:val="32"/>
          <w:szCs w:val="32"/>
          <w:lang w:val="en-US" w:eastAsia="en-US" w:bidi="en-US"/>
        </w:rPr>
        <w:t>30226</w:t>
      </w:r>
      <w:r>
        <w:rPr>
          <w:rFonts w:hint="eastAsia" w:ascii="仿宋_GB2312" w:hAnsi="仿宋_GB2312" w:eastAsia="仿宋_GB2312" w:cs="仿宋_GB2312"/>
          <w:color w:val="000000"/>
          <w:spacing w:val="0"/>
          <w:w w:val="100"/>
          <w:position w:val="0"/>
          <w:sz w:val="32"/>
          <w:szCs w:val="32"/>
          <w:lang w:val="en-US" w:eastAsia="zh-CN" w:bidi="en-US"/>
        </w:rPr>
        <w:t>。</w:t>
      </w:r>
    </w:p>
    <w:p>
      <w:pPr>
        <w:pStyle w:val="11"/>
        <w:keepNext w:val="0"/>
        <w:keepLines w:val="0"/>
        <w:widowControl w:val="0"/>
        <w:shd w:val="clear" w:color="auto" w:fill="auto"/>
        <w:tabs>
          <w:tab w:val="left" w:pos="1868"/>
        </w:tabs>
        <w:bidi w:val="0"/>
        <w:spacing w:before="0" w:after="0" w:line="594" w:lineRule="exact"/>
        <w:ind w:left="0" w:right="0" w:firstLine="1000"/>
        <w:jc w:val="left"/>
        <w:rPr>
          <w:rFonts w:hint="eastAsia" w:ascii="仿宋_GB2312" w:hAnsi="仿宋_GB2312" w:eastAsia="仿宋_GB2312" w:cs="仿宋_GB2312"/>
          <w:b/>
          <w:bCs/>
          <w:sz w:val="32"/>
          <w:szCs w:val="32"/>
        </w:rPr>
      </w:pPr>
      <w:bookmarkStart w:id="37" w:name="bookmark49"/>
      <w:r>
        <w:rPr>
          <w:rFonts w:hint="eastAsia" w:ascii="仿宋_GB2312" w:hAnsi="仿宋_GB2312" w:eastAsia="仿宋_GB2312" w:cs="仿宋_GB2312"/>
          <w:b/>
          <w:bCs/>
          <w:color w:val="000000"/>
          <w:spacing w:val="0"/>
          <w:w w:val="100"/>
          <w:position w:val="0"/>
          <w:sz w:val="32"/>
          <w:szCs w:val="32"/>
        </w:rPr>
        <w:t>（</w:t>
      </w:r>
      <w:bookmarkEnd w:id="37"/>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政府采购情况</w:t>
      </w:r>
    </w:p>
    <w:p>
      <w:pPr>
        <w:pStyle w:val="11"/>
        <w:keepNext w:val="0"/>
        <w:keepLines w:val="0"/>
        <w:widowControl w:val="0"/>
        <w:shd w:val="clear" w:color="auto" w:fill="auto"/>
        <w:bidi w:val="0"/>
        <w:spacing w:before="0" w:after="0" w:line="594" w:lineRule="exact"/>
        <w:ind w:left="200" w:right="0"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本部门2018年度政府釆购支出总额0万元，从采购类型来 看，政府采购货物支出0万元、政府采购工程支出0万元、政府 采购服务支出0万元。授予中小企业合同金0万元，占政府釆购支出总额的</w:t>
      </w:r>
      <w:r>
        <w:rPr>
          <w:rFonts w:hint="eastAsia" w:ascii="仿宋_GB2312" w:hAnsi="仿宋_GB2312" w:eastAsia="仿宋_GB2312" w:cs="仿宋_GB2312"/>
          <w:color w:val="000000"/>
          <w:spacing w:val="0"/>
          <w:w w:val="100"/>
          <w:position w:val="0"/>
          <w:sz w:val="32"/>
          <w:szCs w:val="32"/>
          <w:lang w:val="zh-CN" w:eastAsia="zh-CN" w:bidi="zh-CN"/>
        </w:rPr>
        <w:t>0%,</w:t>
      </w:r>
      <w:r>
        <w:rPr>
          <w:rFonts w:hint="eastAsia" w:ascii="仿宋_GB2312" w:hAnsi="仿宋_GB2312" w:eastAsia="仿宋_GB2312" w:cs="仿宋_GB2312"/>
          <w:color w:val="000000"/>
          <w:spacing w:val="0"/>
          <w:w w:val="100"/>
          <w:position w:val="0"/>
          <w:sz w:val="32"/>
          <w:szCs w:val="32"/>
        </w:rPr>
        <w:t>其中授予小微企业合同金额0万元，占政府 采购支出总额的0%。</w:t>
      </w:r>
    </w:p>
    <w:p>
      <w:pPr>
        <w:pStyle w:val="11"/>
        <w:keepNext w:val="0"/>
        <w:keepLines w:val="0"/>
        <w:widowControl w:val="0"/>
        <w:shd w:val="clear" w:color="auto" w:fill="auto"/>
        <w:tabs>
          <w:tab w:val="left" w:pos="1815"/>
        </w:tabs>
        <w:bidi w:val="0"/>
        <w:spacing w:before="0" w:after="0" w:line="583" w:lineRule="exact"/>
        <w:ind w:left="0" w:right="0" w:firstLine="960"/>
        <w:jc w:val="left"/>
        <w:rPr>
          <w:rFonts w:hint="eastAsia" w:ascii="仿宋_GB2312" w:hAnsi="仿宋_GB2312" w:eastAsia="仿宋_GB2312" w:cs="仿宋_GB2312"/>
          <w:b/>
          <w:bCs/>
          <w:sz w:val="32"/>
          <w:szCs w:val="32"/>
        </w:rPr>
      </w:pPr>
      <w:bookmarkStart w:id="38" w:name="bookmark50"/>
      <w:r>
        <w:rPr>
          <w:rFonts w:hint="eastAsia" w:ascii="仿宋_GB2312" w:hAnsi="仿宋_GB2312" w:eastAsia="仿宋_GB2312" w:cs="仿宋_GB2312"/>
          <w:b/>
          <w:bCs/>
          <w:color w:val="000000"/>
          <w:spacing w:val="0"/>
          <w:w w:val="100"/>
          <w:position w:val="0"/>
          <w:sz w:val="32"/>
          <w:szCs w:val="32"/>
        </w:rPr>
        <w:t>（</w:t>
      </w:r>
      <w:bookmarkEnd w:id="38"/>
      <w:r>
        <w:rPr>
          <w:rFonts w:hint="eastAsia" w:ascii="仿宋_GB2312" w:hAnsi="仿宋_GB2312" w:eastAsia="仿宋_GB2312" w:cs="仿宋_GB2312"/>
          <w:b/>
          <w:bCs/>
          <w:color w:val="000000"/>
          <w:spacing w:val="0"/>
          <w:w w:val="100"/>
          <w:position w:val="0"/>
          <w:sz w:val="32"/>
          <w:szCs w:val="32"/>
        </w:rPr>
        <w:t>三）</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国有资产占用情况</w:t>
      </w:r>
    </w:p>
    <w:p>
      <w:pPr>
        <w:pStyle w:val="11"/>
        <w:keepNext w:val="0"/>
        <w:keepLines w:val="0"/>
        <w:widowControl w:val="0"/>
        <w:shd w:val="clear" w:color="auto" w:fill="auto"/>
        <w:bidi w:val="0"/>
        <w:spacing w:before="0" w:after="0" w:line="583" w:lineRule="exact"/>
        <w:ind w:left="180" w:right="0"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截至2018年12月31日，本部门共有车辆4辆，比上年增加（减少）</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lang w:val="zh-CN" w:eastAsia="zh-CN" w:bidi="zh-CN"/>
        </w:rPr>
        <w:t>辆。</w:t>
      </w:r>
      <w:r>
        <w:rPr>
          <w:rFonts w:hint="eastAsia" w:ascii="仿宋_GB2312" w:hAnsi="仿宋_GB2312" w:eastAsia="仿宋_GB2312" w:cs="仿宋_GB2312"/>
          <w:color w:val="000000"/>
          <w:spacing w:val="0"/>
          <w:w w:val="100"/>
          <w:position w:val="0"/>
          <w:sz w:val="32"/>
          <w:szCs w:val="32"/>
        </w:rPr>
        <w:t>其中，副部（省）级及以上领导用车0辆，主要领导干部用车</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lang w:val="zh-CN" w:eastAsia="zh-CN" w:bidi="zh-CN"/>
        </w:rPr>
        <w:t>辆，</w:t>
      </w:r>
      <w:r>
        <w:rPr>
          <w:rFonts w:hint="eastAsia" w:ascii="仿宋_GB2312" w:hAnsi="仿宋_GB2312" w:eastAsia="仿宋_GB2312" w:cs="仿宋_GB2312"/>
          <w:color w:val="000000"/>
          <w:spacing w:val="0"/>
          <w:w w:val="100"/>
          <w:position w:val="0"/>
          <w:sz w:val="32"/>
          <w:szCs w:val="32"/>
        </w:rPr>
        <w:t>机要通信用车2辆，应急保障用车0辆，执法执勤用车</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lang w:val="zh-CN" w:eastAsia="zh-CN" w:bidi="zh-CN"/>
        </w:rPr>
        <w:t>辆，</w:t>
      </w:r>
      <w:r>
        <w:rPr>
          <w:rFonts w:hint="eastAsia" w:ascii="仿宋_GB2312" w:hAnsi="仿宋_GB2312" w:eastAsia="仿宋_GB2312" w:cs="仿宋_GB2312"/>
          <w:color w:val="000000"/>
          <w:spacing w:val="0"/>
          <w:w w:val="100"/>
          <w:position w:val="0"/>
          <w:sz w:val="32"/>
          <w:szCs w:val="32"/>
        </w:rPr>
        <w:t>特种专业技术用车0辆，离退休干部用车0 辆，其他用车2辆，其他用车主要是垃圾清理；单位价值50万元以上通用设备</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lang w:val="zh-CN" w:eastAsia="zh-CN" w:bidi="zh-CN"/>
        </w:rPr>
        <w:t>台</w:t>
      </w:r>
      <w:r>
        <w:rPr>
          <w:rFonts w:hint="eastAsia" w:ascii="仿宋_GB2312" w:hAnsi="仿宋_GB2312" w:eastAsia="仿宋_GB2312" w:cs="仿宋_GB2312"/>
          <w:color w:val="000000"/>
          <w:spacing w:val="0"/>
          <w:w w:val="100"/>
          <w:position w:val="0"/>
          <w:sz w:val="32"/>
          <w:szCs w:val="32"/>
        </w:rPr>
        <w:t>（套），比上年增加0套，单位价 值100万元以上专用设备</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lang w:val="zh-CN" w:eastAsia="zh-CN" w:bidi="zh-CN"/>
        </w:rPr>
        <w:t>台</w:t>
      </w:r>
      <w:r>
        <w:rPr>
          <w:rFonts w:hint="eastAsia" w:ascii="仿宋_GB2312" w:hAnsi="仿宋_GB2312" w:eastAsia="仿宋_GB2312" w:cs="仿宋_GB2312"/>
          <w:color w:val="000000"/>
          <w:spacing w:val="0"/>
          <w:w w:val="100"/>
          <w:position w:val="0"/>
          <w:sz w:val="32"/>
          <w:szCs w:val="32"/>
        </w:rPr>
        <w:t>（套），比上年增加0套</w:t>
      </w:r>
      <w:r>
        <w:rPr>
          <w:rFonts w:hint="eastAsia" w:ascii="仿宋_GB2312" w:hAnsi="仿宋_GB2312" w:eastAsia="仿宋_GB2312" w:cs="仿宋_GB2312"/>
          <w:color w:val="000000"/>
          <w:spacing w:val="0"/>
          <w:w w:val="100"/>
          <w:position w:val="0"/>
          <w:sz w:val="32"/>
          <w:szCs w:val="32"/>
          <w:lang w:eastAsia="zh-CN"/>
        </w:rPr>
        <w:t>。</w:t>
      </w:r>
    </w:p>
    <w:p>
      <w:pPr>
        <w:pStyle w:val="11"/>
        <w:keepNext w:val="0"/>
        <w:keepLines w:val="0"/>
        <w:widowControl w:val="0"/>
        <w:shd w:val="clear" w:color="auto" w:fill="auto"/>
        <w:tabs>
          <w:tab w:val="left" w:pos="1815"/>
        </w:tabs>
        <w:bidi w:val="0"/>
        <w:spacing w:before="0" w:after="0" w:line="583" w:lineRule="exact"/>
        <w:ind w:left="0" w:right="0" w:firstLine="960"/>
        <w:jc w:val="left"/>
        <w:rPr>
          <w:rFonts w:hint="eastAsia" w:ascii="仿宋_GB2312" w:hAnsi="仿宋_GB2312" w:eastAsia="仿宋_GB2312" w:cs="仿宋_GB2312"/>
          <w:b/>
          <w:bCs/>
          <w:sz w:val="32"/>
          <w:szCs w:val="32"/>
        </w:rPr>
      </w:pPr>
      <w:bookmarkStart w:id="39" w:name="bookmark51"/>
      <w:r>
        <w:rPr>
          <w:rFonts w:hint="eastAsia" w:ascii="仿宋_GB2312" w:hAnsi="仿宋_GB2312" w:eastAsia="仿宋_GB2312" w:cs="仿宋_GB2312"/>
          <w:b/>
          <w:bCs/>
          <w:color w:val="000000"/>
          <w:spacing w:val="0"/>
          <w:w w:val="100"/>
          <w:position w:val="0"/>
          <w:sz w:val="32"/>
          <w:szCs w:val="32"/>
        </w:rPr>
        <w:t>（</w:t>
      </w:r>
      <w:bookmarkEnd w:id="39"/>
      <w:r>
        <w:rPr>
          <w:rFonts w:hint="eastAsia" w:ascii="仿宋_GB2312" w:hAnsi="仿宋_GB2312" w:eastAsia="仿宋_GB2312" w:cs="仿宋_GB2312"/>
          <w:b/>
          <w:bCs/>
          <w:color w:val="000000"/>
          <w:spacing w:val="0"/>
          <w:w w:val="100"/>
          <w:position w:val="0"/>
          <w:sz w:val="32"/>
          <w:szCs w:val="32"/>
        </w:rPr>
        <w:t>四）</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其他需要说明的情况</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sz w:val="32"/>
          <w:szCs w:val="32"/>
        </w:rPr>
      </w:pPr>
      <w:bookmarkStart w:id="40" w:name="bookmark52"/>
      <w:r>
        <w:rPr>
          <w:rFonts w:hint="eastAsia" w:ascii="仿宋_GB2312" w:hAnsi="仿宋_GB2312" w:eastAsia="仿宋_GB2312" w:cs="仿宋_GB2312"/>
          <w:color w:val="000000"/>
          <w:spacing w:val="0"/>
          <w:w w:val="100"/>
          <w:position w:val="0"/>
          <w:sz w:val="32"/>
          <w:szCs w:val="32"/>
        </w:rPr>
        <w:t>1</w:t>
      </w:r>
      <w:bookmarkEnd w:id="4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本部门无国有资本经营预算财政拔款支出、无政府釆购 情况，故表九、表十以空表列示。</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sz w:val="32"/>
          <w:szCs w:val="32"/>
        </w:rPr>
        <w:sectPr>
          <w:headerReference r:id="rId7" w:type="default"/>
          <w:footnotePr>
            <w:numFmt w:val="decimal"/>
          </w:footnotePr>
          <w:pgSz w:w="11900" w:h="16840"/>
          <w:pgMar w:top="1727" w:right="1252" w:bottom="2098" w:left="1235" w:header="1299" w:footer="1670" w:gutter="0"/>
          <w:cols w:space="720" w:num="1"/>
          <w:rtlGutter w:val="0"/>
          <w:docGrid w:linePitch="360" w:charSpace="0"/>
        </w:sectPr>
      </w:pPr>
      <w:bookmarkStart w:id="41" w:name="bookmark53"/>
      <w:r>
        <w:rPr>
          <w:rFonts w:hint="eastAsia" w:ascii="仿宋_GB2312" w:hAnsi="仿宋_GB2312" w:eastAsia="仿宋_GB2312" w:cs="仿宋_GB2312"/>
          <w:color w:val="000000"/>
          <w:spacing w:val="0"/>
          <w:w w:val="100"/>
          <w:position w:val="0"/>
          <w:sz w:val="32"/>
          <w:szCs w:val="32"/>
        </w:rPr>
        <w:t>2</w:t>
      </w:r>
      <w:bookmarkEnd w:id="4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由于决算公开表格中金额数值应当保留两位小数，公开 数据为四舍五入计算结果，个别数据合计项与分项之和存在小数 点后差额，特此说明。</w:t>
      </w:r>
    </w:p>
    <w:p>
      <w:pPr>
        <w:pStyle w:val="13"/>
        <w:keepNext w:val="0"/>
        <w:keepLines w:val="0"/>
        <w:widowControl w:val="0"/>
        <w:shd w:val="clear" w:color="auto" w:fill="auto"/>
        <w:bidi w:val="0"/>
        <w:spacing w:before="0" w:after="0" w:line="1335" w:lineRule="exact"/>
        <w:ind w:left="0" w:right="0" w:firstLine="0"/>
        <w:jc w:val="center"/>
        <w:sectPr>
          <w:footnotePr>
            <w:numFmt w:val="decimal"/>
          </w:footnotePr>
          <w:pgSz w:w="11900" w:h="16840"/>
          <w:pgMar w:top="5645" w:right="1191" w:bottom="5645" w:left="1296" w:header="5217" w:footer="5217" w:gutter="0"/>
          <w:cols w:space="720" w:num="1"/>
          <w:rtlGutter w:val="0"/>
          <w:docGrid w:linePitch="360" w:charSpace="0"/>
        </w:sectPr>
      </w:pPr>
      <w:r>
        <w:rPr>
          <w:color w:val="000000"/>
          <w:spacing w:val="0"/>
          <w:w w:val="100"/>
          <w:position w:val="0"/>
        </w:rPr>
        <w:t>第四部分</w:t>
      </w:r>
      <w:r>
        <w:rPr>
          <w:color w:val="000000"/>
          <w:spacing w:val="0"/>
          <w:w w:val="100"/>
          <w:position w:val="0"/>
        </w:rPr>
        <w:br w:type="textWrapping"/>
      </w:r>
      <w:r>
        <w:rPr>
          <w:color w:val="000000"/>
          <w:spacing w:val="0"/>
          <w:w w:val="100"/>
          <w:position w:val="0"/>
        </w:rPr>
        <w:t>名词解释</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2" w:name="bookmark54"/>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42"/>
      <w:r>
        <w:rPr>
          <w:rFonts w:hint="eastAsia" w:ascii="仿宋_GB2312" w:hAnsi="仿宋_GB2312" w:eastAsia="仿宋_GB2312" w:cs="仿宋_GB2312"/>
          <w:b w:val="0"/>
          <w:bCs w:val="0"/>
          <w:i w:val="0"/>
          <w:iCs w:val="0"/>
          <w:smallCaps w:val="0"/>
          <w:strike w:val="0"/>
          <w:color w:val="000000"/>
          <w:spacing w:val="0"/>
          <w:w w:val="100"/>
          <w:position w:val="0"/>
          <w:sz w:val="32"/>
          <w:szCs w:val="32"/>
        </w:rPr>
        <w:t>一）</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rPr>
        <w:t>财政拨款收入：本年度从本级财政部门取得的财政拨 款，包括一般公共预算财政拨款和政府性基金预算财政拨款。</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3" w:name="bookmark55"/>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43"/>
      <w:r>
        <w:rPr>
          <w:rFonts w:hint="eastAsia" w:ascii="仿宋_GB2312" w:hAnsi="仿宋_GB2312" w:eastAsia="仿宋_GB2312" w:cs="仿宋_GB2312"/>
          <w:b w:val="0"/>
          <w:bCs w:val="0"/>
          <w:i w:val="0"/>
          <w:iCs w:val="0"/>
          <w:smallCaps w:val="0"/>
          <w:strike w:val="0"/>
          <w:color w:val="000000"/>
          <w:spacing w:val="0"/>
          <w:w w:val="100"/>
          <w:position w:val="0"/>
          <w:sz w:val="32"/>
          <w:szCs w:val="32"/>
        </w:rPr>
        <w:t>二）</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rPr>
        <w:t>事业收入：指事业单位开展专业业务活动及辅助活动 所取得的收入。</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4" w:name="bookmark56"/>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44"/>
      <w:r>
        <w:rPr>
          <w:rFonts w:hint="eastAsia" w:ascii="仿宋_GB2312" w:hAnsi="仿宋_GB2312" w:eastAsia="仿宋_GB2312" w:cs="仿宋_GB2312"/>
          <w:b w:val="0"/>
          <w:bCs w:val="0"/>
          <w:i w:val="0"/>
          <w:iCs w:val="0"/>
          <w:smallCaps w:val="0"/>
          <w:strike w:val="0"/>
          <w:color w:val="000000"/>
          <w:spacing w:val="0"/>
          <w:w w:val="100"/>
          <w:position w:val="0"/>
          <w:sz w:val="32"/>
          <w:szCs w:val="32"/>
        </w:rPr>
        <w:t>三）</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rPr>
        <w:t>其他收入：指除上述</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“财</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政拨款收入”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“事业</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收入”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“经营</w:t>
      </w:r>
      <w:r>
        <w:rPr>
          <w:rFonts w:hint="eastAsia" w:ascii="仿宋_GB2312" w:hAnsi="仿宋_GB2312" w:eastAsia="仿宋_GB2312" w:cs="仿宋_GB2312"/>
          <w:b w:val="0"/>
          <w:bCs w:val="0"/>
          <w:i w:val="0"/>
          <w:iCs w:val="0"/>
          <w:smallCaps w:val="0"/>
          <w:strike w:val="0"/>
          <w:color w:val="000000"/>
          <w:spacing w:val="0"/>
          <w:w w:val="100"/>
          <w:position w:val="0"/>
          <w:sz w:val="32"/>
          <w:szCs w:val="32"/>
        </w:rPr>
        <w:t>收入”等以外的收入。</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5" w:name="bookmark57"/>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45"/>
      <w:r>
        <w:rPr>
          <w:rFonts w:hint="eastAsia" w:ascii="仿宋_GB2312" w:hAnsi="仿宋_GB2312" w:eastAsia="仿宋_GB2312" w:cs="仿宋_GB2312"/>
          <w:b w:val="0"/>
          <w:bCs w:val="0"/>
          <w:i w:val="0"/>
          <w:iCs w:val="0"/>
          <w:smallCaps w:val="0"/>
          <w:strike w:val="0"/>
          <w:color w:val="000000"/>
          <w:spacing w:val="0"/>
          <w:w w:val="100"/>
          <w:position w:val="0"/>
          <w:sz w:val="32"/>
          <w:szCs w:val="32"/>
        </w:rPr>
        <w:t>四）</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rPr>
        <w:t>用事业基金弥补收支差额:指事业单位在用当年的“财政拨款收入”</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“财</w:t>
      </w:r>
      <w:r>
        <w:rPr>
          <w:rFonts w:hint="eastAsia" w:ascii="仿宋_GB2312" w:hAnsi="仿宋_GB2312" w:eastAsia="仿宋_GB2312" w:cs="仿宋_GB2312"/>
          <w:b w:val="0"/>
          <w:bCs w:val="0"/>
          <w:i w:val="0"/>
          <w:iCs w:val="0"/>
          <w:smallCaps w:val="0"/>
          <w:strike w:val="0"/>
          <w:color w:val="000000"/>
          <w:spacing w:val="0"/>
          <w:w w:val="100"/>
          <w:position w:val="0"/>
          <w:sz w:val="32"/>
          <w:szCs w:val="32"/>
        </w:rPr>
        <w:t>政拨款结转和结余资金”</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“事业</w:t>
      </w:r>
      <w:r>
        <w:rPr>
          <w:rFonts w:hint="eastAsia" w:ascii="仿宋_GB2312" w:hAnsi="仿宋_GB2312" w:eastAsia="仿宋_GB2312" w:cs="仿宋_GB2312"/>
          <w:b w:val="0"/>
          <w:bCs w:val="0"/>
          <w:i w:val="0"/>
          <w:iCs w:val="0"/>
          <w:smallCaps w:val="0"/>
          <w:strike w:val="0"/>
          <w:color w:val="000000"/>
          <w:spacing w:val="0"/>
          <w:w w:val="100"/>
          <w:position w:val="0"/>
          <w:sz w:val="32"/>
          <w:szCs w:val="32"/>
        </w:rPr>
        <w:t>收入”</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 xml:space="preserve">“经营 </w:t>
      </w:r>
      <w:r>
        <w:rPr>
          <w:rFonts w:hint="eastAsia" w:ascii="仿宋_GB2312" w:hAnsi="仿宋_GB2312" w:eastAsia="仿宋_GB2312" w:cs="仿宋_GB2312"/>
          <w:b w:val="0"/>
          <w:bCs w:val="0"/>
          <w:i w:val="0"/>
          <w:iCs w:val="0"/>
          <w:smallCaps w:val="0"/>
          <w:strike w:val="0"/>
          <w:color w:val="000000"/>
          <w:spacing w:val="0"/>
          <w:w w:val="100"/>
          <w:position w:val="0"/>
          <w:sz w:val="32"/>
          <w:szCs w:val="32"/>
        </w:rPr>
        <w:t>收入”</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“其他</w:t>
      </w:r>
      <w:r>
        <w:rPr>
          <w:rFonts w:hint="eastAsia" w:ascii="仿宋_GB2312" w:hAnsi="仿宋_GB2312" w:eastAsia="仿宋_GB2312" w:cs="仿宋_GB2312"/>
          <w:b w:val="0"/>
          <w:bCs w:val="0"/>
          <w:i w:val="0"/>
          <w:iCs w:val="0"/>
          <w:smallCaps w:val="0"/>
          <w:strike w:val="0"/>
          <w:color w:val="000000"/>
          <w:spacing w:val="0"/>
          <w:w w:val="100"/>
          <w:position w:val="0"/>
          <w:sz w:val="32"/>
          <w:szCs w:val="32"/>
        </w:rPr>
        <w:t>收入”不足以安排当年支出的情况下，使用以前年 度积累的事业基金（事业单位当年收支相抵后按国家规定提取、 用于弥补以后年度收支差额的基金）弥补本年度收支缺口的资金。</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6" w:name="bookmark58"/>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46"/>
      <w:r>
        <w:rPr>
          <w:rFonts w:hint="eastAsia" w:ascii="仿宋_GB2312" w:hAnsi="仿宋_GB2312" w:eastAsia="仿宋_GB2312" w:cs="仿宋_GB2312"/>
          <w:b w:val="0"/>
          <w:bCs w:val="0"/>
          <w:i w:val="0"/>
          <w:iCs w:val="0"/>
          <w:smallCaps w:val="0"/>
          <w:strike w:val="0"/>
          <w:color w:val="000000"/>
          <w:spacing w:val="0"/>
          <w:w w:val="100"/>
          <w:position w:val="0"/>
          <w:sz w:val="32"/>
          <w:szCs w:val="32"/>
        </w:rPr>
        <w:t>五）</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rPr>
        <w:t>年初结转和结余：指以前年度尚未完成、结转到本年仍按原规定用途继续使用的资金，或项目已完成等产生的结余资 金。</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7" w:name="bookmark59"/>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47"/>
      <w:r>
        <w:rPr>
          <w:rFonts w:hint="eastAsia" w:ascii="仿宋_GB2312" w:hAnsi="仿宋_GB2312" w:eastAsia="仿宋_GB2312" w:cs="仿宋_GB2312"/>
          <w:b w:val="0"/>
          <w:bCs w:val="0"/>
          <w:i w:val="0"/>
          <w:iCs w:val="0"/>
          <w:smallCaps w:val="0"/>
          <w:strike w:val="0"/>
          <w:color w:val="000000"/>
          <w:spacing w:val="0"/>
          <w:w w:val="100"/>
          <w:position w:val="0"/>
          <w:sz w:val="32"/>
          <w:szCs w:val="32"/>
        </w:rPr>
        <w:t>六）</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rPr>
        <w:t>结余分配：指事业单位按照事业单位会计制度的规定从非财政补助结余中分配的事业基金和职工福利基金等。</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8" w:name="bookmark60"/>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48"/>
      <w:r>
        <w:rPr>
          <w:rFonts w:hint="eastAsia" w:ascii="仿宋_GB2312" w:hAnsi="仿宋_GB2312" w:eastAsia="仿宋_GB2312" w:cs="仿宋_GB2312"/>
          <w:b w:val="0"/>
          <w:bCs w:val="0"/>
          <w:i w:val="0"/>
          <w:iCs w:val="0"/>
          <w:smallCaps w:val="0"/>
          <w:strike w:val="0"/>
          <w:color w:val="000000"/>
          <w:spacing w:val="0"/>
          <w:w w:val="100"/>
          <w:position w:val="0"/>
          <w:sz w:val="32"/>
          <w:szCs w:val="32"/>
        </w:rPr>
        <w:t>七）</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rPr>
        <w:t>年末结转和结余：指单位按有关规定结转到下年或以后年度继续使用的资金，或项目已完成等产生的结余资金。</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9" w:name="bookmark61"/>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49"/>
      <w:r>
        <w:rPr>
          <w:rFonts w:hint="eastAsia" w:ascii="仿宋_GB2312" w:hAnsi="仿宋_GB2312" w:eastAsia="仿宋_GB2312" w:cs="仿宋_GB2312"/>
          <w:b w:val="0"/>
          <w:bCs w:val="0"/>
          <w:i w:val="0"/>
          <w:iCs w:val="0"/>
          <w:smallCaps w:val="0"/>
          <w:strike w:val="0"/>
          <w:color w:val="000000"/>
          <w:spacing w:val="0"/>
          <w:w w:val="100"/>
          <w:position w:val="0"/>
          <w:sz w:val="32"/>
          <w:szCs w:val="32"/>
        </w:rPr>
        <w:t>八）</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rPr>
        <w:t>基本支出：填列单位为保障机构正常运转、完成日常工作任务而发生的各项支出。</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bookmarkStart w:id="50" w:name="bookmark62"/>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50"/>
      <w:r>
        <w:rPr>
          <w:rFonts w:hint="eastAsia" w:ascii="仿宋_GB2312" w:hAnsi="仿宋_GB2312" w:eastAsia="仿宋_GB2312" w:cs="仿宋_GB2312"/>
          <w:b w:val="0"/>
          <w:bCs w:val="0"/>
          <w:i w:val="0"/>
          <w:iCs w:val="0"/>
          <w:smallCaps w:val="0"/>
          <w:strike w:val="0"/>
          <w:color w:val="000000"/>
          <w:spacing w:val="0"/>
          <w:w w:val="100"/>
          <w:position w:val="0"/>
          <w:sz w:val="32"/>
          <w:szCs w:val="32"/>
        </w:rPr>
        <w:t>九）</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rPr>
        <w:t>项目支出：填列单位为完成特定的行政工作任务或事业发展目标，在基本支出之外发生的各项支出</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（十）资本性支出（基本建设）：填列切块由发展改革部门安排的基本建设支出，对企业补助支出不在此科目反映。</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（十一）资本性支出：填列各单位安排的资本性支出。切块由发展改革部门安排的基本建设支出不在此科目反映。</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（十二）</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“三</w:t>
      </w:r>
      <w:r>
        <w:rPr>
          <w:rFonts w:hint="eastAsia" w:ascii="仿宋_GB2312" w:hAnsi="仿宋_GB2312" w:eastAsia="仿宋_GB2312" w:cs="仿宋_GB2312"/>
          <w:b w:val="0"/>
          <w:bCs w:val="0"/>
          <w:i w:val="0"/>
          <w:iCs w:val="0"/>
          <w:smallCaps w:val="0"/>
          <w:strike w:val="0"/>
          <w:color w:val="000000"/>
          <w:spacing w:val="0"/>
          <w:w w:val="100"/>
          <w:position w:val="0"/>
          <w:sz w:val="32"/>
          <w:szCs w:val="32"/>
        </w:rPr>
        <w:t>公”经费：指部门用财政拨款安排的因公出国（境）费、公务用车购置及运行费和公务接待费。其中，因公出 国（境）费反映单位公务出国（境）的国际旅费、国外城市间交 通费、住宿费、伙食费、培训费、公杂费等支出；公务用车购置 及运行费反映单位公务用车购置支出（含车辆购置税）及租用费、 燃料费、维修费、过路过桥费、保险费、安全奖励费用等支出； 公务接待费反映单位按规定开支的各类公务接待（含外宾接待） 支出。</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（十三）其他交通费用：填列单位除公务用车运行维护费以 外的其他交通费用。如公务交通补贴、租车费用、出租车费用、飞机、船舶等的燃料费、维修费、保险费等。</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（十四）公务用车购置：填列单位公务用车购置支出（含车 辆购置税、牌照费）。</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（十五）其他交通工具购置：填列单位除公务用车外的其他各类交通工具（如船舶、飞机）购置支出（含车辆购置税、牌照费）0</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（十六）机关运行经费：指为保障行政单位（包括参照公务员法管理的事业单位）运行用于购买货物和服务的各项资金，包 括办公及印刷费、邮电费、差旅费、会议费、福利费、日常维修 费、专用材料以及一般设备购置费、办公用房水电费、办公用房取暖费、办公用房物业管理费、公务用车运行维护费以及其他费 用。</w:t>
      </w: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p>
    <w:p>
      <w:pPr>
        <w:pStyle w:val="11"/>
        <w:keepNext w:val="0"/>
        <w:keepLines w:val="0"/>
        <w:widowControl w:val="0"/>
        <w:shd w:val="clear" w:color="auto" w:fill="auto"/>
        <w:tabs>
          <w:tab w:val="left" w:pos="1312"/>
        </w:tabs>
        <w:bidi w:val="0"/>
        <w:spacing w:before="0" w:after="0" w:line="583" w:lineRule="exact"/>
        <w:ind w:left="180" w:right="0" w:firstLine="660"/>
        <w:jc w:val="both"/>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（十七）经费形式:按照经费来源，可分为财政拨款、财政 性资金基本保证、财政性资金定额或定项补助、财政性资金零补助四类。</w:t>
      </w:r>
    </w:p>
    <w:sectPr>
      <w:footnotePr>
        <w:numFmt w:val="decimal"/>
      </w:footnotePr>
      <w:pgSz w:w="11900" w:h="16840"/>
      <w:pgMar w:top="1651" w:right="1216" w:bottom="2565" w:left="1272" w:header="1223" w:footer="2137"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PGothic">
    <w:panose1 w:val="020B0600070205080204"/>
    <w:charset w:val="80"/>
    <w:family w:val="auto"/>
    <w:pitch w:val="default"/>
    <w:sig w:usb0="A00002BF" w:usb1="68C7FCFB" w:usb2="00000010" w:usb3="00000000" w:csb0="4002009F" w:csb1="DFD70000"/>
  </w:font>
  <w:font w:name="仿宋_GB2312">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A00002EF" w:usb1="4000004B" w:usb2="00000000" w:usb3="00000000" w:csb0="2000009F" w:csb1="00000000"/>
  </w:font>
  <w:font w:name="ArialUnicodeMS">
    <w:altName w:val="Dotum"/>
    <w:panose1 w:val="00000000000000000000"/>
    <w:charset w:val="81"/>
    <w:family w:val="auto"/>
    <w:pitch w:val="default"/>
    <w:sig w:usb0="00000000" w:usb1="00000000" w:usb2="00000010" w:usb3="00000000" w:csb0="00080001" w:csb1="00000000"/>
  </w:font>
  <w:font w:name="Dotu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ngXian-Regular">
    <w:altName w:val="宋体"/>
    <w:panose1 w:val="00000000000000000000"/>
    <w:charset w:val="86"/>
    <w:family w:val="auto"/>
    <w:pitch w:val="default"/>
    <w:sig w:usb0="00000000" w:usb1="00000000" w:usb2="00000010" w:usb3="00000000" w:csb0="00040000" w:csb1="00000000"/>
  </w:font>
  <w:font w:name="仿宋_GB2312">
    <w:panose1 w:val="02010609030101010101"/>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Lucida Sans">
    <w:panose1 w:val="020B0602030504020204"/>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11E43906"/>
    <w:rsid w:val="2B140247"/>
    <w:rsid w:val="391206E7"/>
    <w:rsid w:val="3CBE018F"/>
    <w:rsid w:val="407E6D90"/>
    <w:rsid w:val="660D4C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Heading #1|1_"/>
    <w:basedOn w:val="5"/>
    <w:link w:val="7"/>
    <w:uiPriority w:val="0"/>
    <w:rPr>
      <w:rFonts w:ascii="宋体" w:hAnsi="宋体" w:eastAsia="宋体" w:cs="宋体"/>
      <w:sz w:val="82"/>
      <w:szCs w:val="82"/>
      <w:u w:val="none"/>
      <w:shd w:val="clear" w:color="auto" w:fill="auto"/>
      <w:lang w:val="zh-TW" w:eastAsia="zh-TW" w:bidi="zh-TW"/>
    </w:rPr>
  </w:style>
  <w:style w:type="paragraph" w:customStyle="1" w:styleId="7">
    <w:name w:val="Heading #1|1"/>
    <w:basedOn w:val="1"/>
    <w:link w:val="6"/>
    <w:uiPriority w:val="0"/>
    <w:pPr>
      <w:widowControl w:val="0"/>
      <w:shd w:val="clear" w:color="auto" w:fill="auto"/>
      <w:spacing w:before="1620" w:after="6900"/>
      <w:jc w:val="center"/>
      <w:outlineLvl w:val="0"/>
    </w:pPr>
    <w:rPr>
      <w:rFonts w:ascii="宋体" w:hAnsi="宋体" w:eastAsia="宋体" w:cs="宋体"/>
      <w:sz w:val="82"/>
      <w:szCs w:val="82"/>
      <w:u w:val="none"/>
      <w:shd w:val="clear" w:color="auto" w:fill="auto"/>
      <w:lang w:val="zh-TW" w:eastAsia="zh-TW" w:bidi="zh-TW"/>
    </w:rPr>
  </w:style>
  <w:style w:type="character" w:customStyle="1" w:styleId="8">
    <w:name w:val="Body text|7_"/>
    <w:basedOn w:val="5"/>
    <w:link w:val="9"/>
    <w:uiPriority w:val="0"/>
    <w:rPr>
      <w:rFonts w:ascii="宋体" w:hAnsi="宋体" w:eastAsia="宋体" w:cs="宋体"/>
      <w:sz w:val="44"/>
      <w:szCs w:val="44"/>
      <w:u w:val="none"/>
      <w:shd w:val="clear" w:color="auto" w:fill="auto"/>
      <w:lang w:val="zh-TW" w:eastAsia="zh-TW" w:bidi="zh-TW"/>
    </w:rPr>
  </w:style>
  <w:style w:type="paragraph" w:customStyle="1" w:styleId="9">
    <w:name w:val="Body text|7"/>
    <w:basedOn w:val="1"/>
    <w:link w:val="8"/>
    <w:uiPriority w:val="0"/>
    <w:pPr>
      <w:widowControl w:val="0"/>
      <w:shd w:val="clear" w:color="auto" w:fill="auto"/>
      <w:jc w:val="center"/>
    </w:pPr>
    <w:rPr>
      <w:rFonts w:ascii="宋体" w:hAnsi="宋体" w:eastAsia="宋体" w:cs="宋体"/>
      <w:sz w:val="44"/>
      <w:szCs w:val="44"/>
      <w:u w:val="none"/>
      <w:shd w:val="clear" w:color="auto" w:fill="auto"/>
      <w:lang w:val="zh-TW" w:eastAsia="zh-TW" w:bidi="zh-TW"/>
    </w:rPr>
  </w:style>
  <w:style w:type="character" w:customStyle="1" w:styleId="10">
    <w:name w:val="Body text|1_"/>
    <w:basedOn w:val="5"/>
    <w:link w:val="11"/>
    <w:uiPriority w:val="0"/>
    <w:rPr>
      <w:rFonts w:ascii="宋体" w:hAnsi="宋体" w:eastAsia="宋体" w:cs="宋体"/>
      <w:sz w:val="28"/>
      <w:szCs w:val="28"/>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after="70" w:line="437" w:lineRule="auto"/>
      <w:ind w:firstLine="230"/>
    </w:pPr>
    <w:rPr>
      <w:rFonts w:ascii="宋体" w:hAnsi="宋体" w:eastAsia="宋体" w:cs="宋体"/>
      <w:sz w:val="28"/>
      <w:szCs w:val="28"/>
      <w:u w:val="none"/>
      <w:shd w:val="clear" w:color="auto" w:fill="auto"/>
      <w:lang w:val="zh-TW" w:eastAsia="zh-TW" w:bidi="zh-TW"/>
    </w:rPr>
  </w:style>
  <w:style w:type="character" w:customStyle="1" w:styleId="12">
    <w:name w:val="Body text|5_"/>
    <w:basedOn w:val="5"/>
    <w:link w:val="13"/>
    <w:uiPriority w:val="0"/>
    <w:rPr>
      <w:rFonts w:ascii="宋体" w:hAnsi="宋体" w:eastAsia="宋体" w:cs="宋体"/>
      <w:sz w:val="94"/>
      <w:szCs w:val="94"/>
      <w:u w:val="none"/>
      <w:shd w:val="clear" w:color="auto" w:fill="auto"/>
      <w:lang w:val="zh-TW" w:eastAsia="zh-TW" w:bidi="zh-TW"/>
    </w:rPr>
  </w:style>
  <w:style w:type="paragraph" w:customStyle="1" w:styleId="13">
    <w:name w:val="Body text|5"/>
    <w:basedOn w:val="1"/>
    <w:link w:val="12"/>
    <w:uiPriority w:val="0"/>
    <w:pPr>
      <w:widowControl w:val="0"/>
      <w:shd w:val="clear" w:color="auto" w:fill="auto"/>
      <w:jc w:val="center"/>
    </w:pPr>
    <w:rPr>
      <w:rFonts w:ascii="宋体" w:hAnsi="宋体" w:eastAsia="宋体" w:cs="宋体"/>
      <w:sz w:val="94"/>
      <w:szCs w:val="94"/>
      <w:u w:val="none"/>
      <w:shd w:val="clear" w:color="auto" w:fill="auto"/>
      <w:lang w:val="zh-TW" w:eastAsia="zh-TW" w:bidi="zh-TW"/>
    </w:rPr>
  </w:style>
  <w:style w:type="character" w:customStyle="1" w:styleId="14">
    <w:name w:val="Other|1_"/>
    <w:basedOn w:val="5"/>
    <w:link w:val="15"/>
    <w:uiPriority w:val="0"/>
    <w:rPr>
      <w:rFonts w:ascii="宋体" w:hAnsi="宋体" w:eastAsia="宋体" w:cs="宋体"/>
      <w:sz w:val="28"/>
      <w:szCs w:val="28"/>
      <w:u w:val="none"/>
      <w:shd w:val="clear" w:color="auto" w:fill="auto"/>
      <w:lang w:val="zh-TW" w:eastAsia="zh-TW" w:bidi="zh-TW"/>
    </w:rPr>
  </w:style>
  <w:style w:type="paragraph" w:customStyle="1" w:styleId="15">
    <w:name w:val="Other|1"/>
    <w:basedOn w:val="1"/>
    <w:link w:val="14"/>
    <w:qFormat/>
    <w:uiPriority w:val="0"/>
    <w:pPr>
      <w:widowControl w:val="0"/>
      <w:shd w:val="clear" w:color="auto" w:fill="auto"/>
      <w:spacing w:after="70" w:line="437" w:lineRule="auto"/>
      <w:ind w:firstLine="230"/>
    </w:pPr>
    <w:rPr>
      <w:rFonts w:ascii="宋体" w:hAnsi="宋体" w:eastAsia="宋体" w:cs="宋体"/>
      <w:sz w:val="28"/>
      <w:szCs w:val="28"/>
      <w:u w:val="none"/>
      <w:shd w:val="clear" w:color="auto" w:fill="auto"/>
      <w:lang w:val="zh-TW" w:eastAsia="zh-TW" w:bidi="zh-TW"/>
    </w:rPr>
  </w:style>
  <w:style w:type="character" w:customStyle="1" w:styleId="16">
    <w:name w:val="Body text|6_"/>
    <w:basedOn w:val="5"/>
    <w:link w:val="17"/>
    <w:uiPriority w:val="0"/>
    <w:rPr>
      <w:rFonts w:ascii="宋体" w:hAnsi="宋体" w:eastAsia="宋体" w:cs="宋体"/>
      <w:sz w:val="72"/>
      <w:szCs w:val="72"/>
      <w:u w:val="none"/>
      <w:shd w:val="clear" w:color="auto" w:fill="auto"/>
      <w:lang w:val="zh-TW" w:eastAsia="zh-TW" w:bidi="zh-TW"/>
    </w:rPr>
  </w:style>
  <w:style w:type="paragraph" w:customStyle="1" w:styleId="17">
    <w:name w:val="Body text|6"/>
    <w:basedOn w:val="1"/>
    <w:link w:val="16"/>
    <w:uiPriority w:val="0"/>
    <w:pPr>
      <w:widowControl w:val="0"/>
      <w:shd w:val="clear" w:color="auto" w:fill="auto"/>
      <w:spacing w:after="200"/>
      <w:jc w:val="center"/>
    </w:pPr>
    <w:rPr>
      <w:rFonts w:ascii="宋体" w:hAnsi="宋体" w:eastAsia="宋体" w:cs="宋体"/>
      <w:sz w:val="72"/>
      <w:szCs w:val="72"/>
      <w:u w:val="none"/>
      <w:shd w:val="clear" w:color="auto" w:fill="auto"/>
      <w:lang w:val="zh-TW" w:eastAsia="zh-TW" w:bidi="zh-TW"/>
    </w:rPr>
  </w:style>
  <w:style w:type="character" w:customStyle="1" w:styleId="18">
    <w:name w:val="Body text|4_"/>
    <w:basedOn w:val="5"/>
    <w:link w:val="19"/>
    <w:uiPriority w:val="0"/>
    <w:rPr>
      <w:rFonts w:ascii="宋体" w:hAnsi="宋体" w:eastAsia="宋体" w:cs="宋体"/>
      <w:sz w:val="19"/>
      <w:szCs w:val="19"/>
      <w:u w:val="none"/>
      <w:shd w:val="clear" w:color="auto" w:fill="auto"/>
      <w:lang w:val="zh-TW" w:eastAsia="zh-TW" w:bidi="zh-TW"/>
    </w:rPr>
  </w:style>
  <w:style w:type="paragraph" w:customStyle="1" w:styleId="19">
    <w:name w:val="Body text|4"/>
    <w:basedOn w:val="1"/>
    <w:link w:val="18"/>
    <w:uiPriority w:val="0"/>
    <w:pPr>
      <w:widowControl w:val="0"/>
      <w:shd w:val="clear" w:color="auto" w:fill="auto"/>
    </w:pPr>
    <w:rPr>
      <w:rFonts w:ascii="宋体" w:hAnsi="宋体" w:eastAsia="宋体" w:cs="宋体"/>
      <w:sz w:val="19"/>
      <w:szCs w:val="19"/>
      <w:u w:val="none"/>
      <w:shd w:val="clear" w:color="auto" w:fill="auto"/>
      <w:lang w:val="zh-TW" w:eastAsia="zh-TW" w:bidi="zh-TW"/>
    </w:rPr>
  </w:style>
  <w:style w:type="character" w:customStyle="1" w:styleId="20">
    <w:name w:val="Picture caption|1_"/>
    <w:basedOn w:val="5"/>
    <w:link w:val="21"/>
    <w:uiPriority w:val="0"/>
    <w:rPr>
      <w:rFonts w:ascii="宋体" w:hAnsi="宋体" w:eastAsia="宋体" w:cs="宋体"/>
      <w:sz w:val="14"/>
      <w:szCs w:val="14"/>
      <w:u w:val="none"/>
      <w:shd w:val="clear" w:color="auto" w:fill="auto"/>
      <w:lang w:val="zh-TW" w:eastAsia="zh-TW" w:bidi="zh-TW"/>
    </w:rPr>
  </w:style>
  <w:style w:type="paragraph" w:customStyle="1" w:styleId="21">
    <w:name w:val="Picture caption|1"/>
    <w:basedOn w:val="1"/>
    <w:link w:val="20"/>
    <w:uiPriority w:val="0"/>
    <w:pPr>
      <w:widowControl w:val="0"/>
      <w:shd w:val="clear" w:color="auto" w:fill="auto"/>
    </w:pPr>
    <w:rPr>
      <w:rFonts w:ascii="宋体" w:hAnsi="宋体" w:eastAsia="宋体" w:cs="宋体"/>
      <w:sz w:val="14"/>
      <w:szCs w:val="14"/>
      <w:u w:val="none"/>
      <w:shd w:val="clear" w:color="auto" w:fill="auto"/>
      <w:lang w:val="zh-TW" w:eastAsia="zh-TW" w:bidi="zh-TW"/>
    </w:rPr>
  </w:style>
  <w:style w:type="character" w:customStyle="1" w:styleId="22">
    <w:name w:val="Heading #4|1_"/>
    <w:basedOn w:val="5"/>
    <w:link w:val="23"/>
    <w:uiPriority w:val="0"/>
    <w:rPr>
      <w:rFonts w:ascii="宋体" w:hAnsi="宋体" w:eastAsia="宋体" w:cs="宋体"/>
      <w:sz w:val="16"/>
      <w:szCs w:val="16"/>
      <w:u w:val="none"/>
      <w:shd w:val="clear" w:color="auto" w:fill="auto"/>
      <w:lang w:val="zh-TW" w:eastAsia="zh-TW" w:bidi="zh-TW"/>
    </w:rPr>
  </w:style>
  <w:style w:type="paragraph" w:customStyle="1" w:styleId="23">
    <w:name w:val="Heading #4|1"/>
    <w:basedOn w:val="1"/>
    <w:link w:val="22"/>
    <w:uiPriority w:val="0"/>
    <w:pPr>
      <w:widowControl w:val="0"/>
      <w:shd w:val="clear" w:color="auto" w:fill="auto"/>
      <w:spacing w:after="60"/>
      <w:ind w:left="2740"/>
      <w:jc w:val="center"/>
      <w:outlineLvl w:val="3"/>
    </w:pPr>
    <w:rPr>
      <w:rFonts w:ascii="宋体" w:hAnsi="宋体" w:eastAsia="宋体" w:cs="宋体"/>
      <w:sz w:val="16"/>
      <w:szCs w:val="16"/>
      <w:u w:val="none"/>
      <w:shd w:val="clear" w:color="auto" w:fill="auto"/>
      <w:lang w:val="zh-TW" w:eastAsia="zh-TW" w:bidi="zh-TW"/>
    </w:rPr>
  </w:style>
  <w:style w:type="character" w:customStyle="1" w:styleId="24">
    <w:name w:val="Header or footer|2_"/>
    <w:basedOn w:val="5"/>
    <w:link w:val="25"/>
    <w:uiPriority w:val="0"/>
    <w:rPr>
      <w:sz w:val="20"/>
      <w:szCs w:val="20"/>
      <w:u w:val="none"/>
      <w:shd w:val="clear" w:color="auto" w:fill="auto"/>
      <w:lang w:val="zh-TW" w:eastAsia="zh-TW" w:bidi="zh-TW"/>
    </w:rPr>
  </w:style>
  <w:style w:type="paragraph" w:customStyle="1" w:styleId="25">
    <w:name w:val="Header or footer|2"/>
    <w:basedOn w:val="1"/>
    <w:link w:val="24"/>
    <w:qFormat/>
    <w:uiPriority w:val="0"/>
    <w:pPr>
      <w:widowControl w:val="0"/>
      <w:shd w:val="clear" w:color="auto" w:fill="auto"/>
    </w:pPr>
    <w:rPr>
      <w:sz w:val="20"/>
      <w:szCs w:val="20"/>
      <w:u w:val="none"/>
      <w:shd w:val="clear" w:color="auto" w:fill="auto"/>
      <w:lang w:val="zh-TW" w:eastAsia="zh-TW" w:bidi="zh-TW"/>
    </w:rPr>
  </w:style>
  <w:style w:type="character" w:customStyle="1" w:styleId="26">
    <w:name w:val="Table caption|1_"/>
    <w:basedOn w:val="5"/>
    <w:link w:val="27"/>
    <w:uiPriority w:val="0"/>
    <w:rPr>
      <w:rFonts w:ascii="宋体" w:hAnsi="宋体" w:eastAsia="宋体" w:cs="宋体"/>
      <w:sz w:val="14"/>
      <w:szCs w:val="14"/>
      <w:u w:val="none"/>
      <w:shd w:val="clear" w:color="auto" w:fill="auto"/>
      <w:lang w:val="zh-TW" w:eastAsia="zh-TW" w:bidi="zh-TW"/>
    </w:rPr>
  </w:style>
  <w:style w:type="paragraph" w:customStyle="1" w:styleId="27">
    <w:name w:val="Table caption|1"/>
    <w:basedOn w:val="1"/>
    <w:link w:val="26"/>
    <w:qFormat/>
    <w:uiPriority w:val="0"/>
    <w:pPr>
      <w:widowControl w:val="0"/>
      <w:shd w:val="clear" w:color="auto" w:fill="auto"/>
    </w:pPr>
    <w:rPr>
      <w:rFonts w:ascii="宋体" w:hAnsi="宋体" w:eastAsia="宋体" w:cs="宋体"/>
      <w:sz w:val="14"/>
      <w:szCs w:val="14"/>
      <w:u w:val="none"/>
      <w:shd w:val="clear" w:color="auto" w:fill="auto"/>
      <w:lang w:val="zh-TW" w:eastAsia="zh-TW" w:bidi="zh-TW"/>
    </w:rPr>
  </w:style>
  <w:style w:type="character" w:customStyle="1" w:styleId="28">
    <w:name w:val="Body text|2_"/>
    <w:basedOn w:val="5"/>
    <w:link w:val="29"/>
    <w:uiPriority w:val="0"/>
    <w:rPr>
      <w:sz w:val="15"/>
      <w:szCs w:val="15"/>
      <w:u w:val="none"/>
      <w:shd w:val="clear" w:color="auto" w:fill="auto"/>
      <w:lang w:val="zh-TW" w:eastAsia="zh-TW" w:bidi="zh-TW"/>
    </w:rPr>
  </w:style>
  <w:style w:type="paragraph" w:customStyle="1" w:styleId="29">
    <w:name w:val="Body text|2"/>
    <w:basedOn w:val="1"/>
    <w:link w:val="28"/>
    <w:qFormat/>
    <w:uiPriority w:val="0"/>
    <w:pPr>
      <w:widowControl w:val="0"/>
      <w:shd w:val="clear" w:color="auto" w:fill="auto"/>
      <w:spacing w:after="150"/>
      <w:ind w:left="5180"/>
    </w:pPr>
    <w:rPr>
      <w:sz w:val="15"/>
      <w:szCs w:val="15"/>
      <w:u w:val="none"/>
      <w:shd w:val="clear" w:color="auto" w:fill="auto"/>
      <w:lang w:val="zh-TW" w:eastAsia="zh-TW" w:bidi="zh-TW"/>
    </w:rPr>
  </w:style>
  <w:style w:type="character" w:customStyle="1" w:styleId="30">
    <w:name w:val="Heading #3|1_"/>
    <w:basedOn w:val="5"/>
    <w:link w:val="31"/>
    <w:uiPriority w:val="0"/>
    <w:rPr>
      <w:rFonts w:ascii="宋体" w:hAnsi="宋体" w:eastAsia="宋体" w:cs="宋体"/>
      <w:sz w:val="22"/>
      <w:szCs w:val="22"/>
      <w:u w:val="none"/>
      <w:shd w:val="clear" w:color="auto" w:fill="auto"/>
      <w:lang w:val="zh-TW" w:eastAsia="zh-TW" w:bidi="zh-TW"/>
    </w:rPr>
  </w:style>
  <w:style w:type="paragraph" w:customStyle="1" w:styleId="31">
    <w:name w:val="Heading #3|1"/>
    <w:basedOn w:val="1"/>
    <w:link w:val="30"/>
    <w:qFormat/>
    <w:uiPriority w:val="0"/>
    <w:pPr>
      <w:widowControl w:val="0"/>
      <w:shd w:val="clear" w:color="auto" w:fill="auto"/>
      <w:spacing w:after="200"/>
      <w:jc w:val="center"/>
      <w:outlineLvl w:val="2"/>
    </w:pPr>
    <w:rPr>
      <w:rFonts w:ascii="宋体" w:hAnsi="宋体" w:eastAsia="宋体" w:cs="宋体"/>
      <w:sz w:val="22"/>
      <w:szCs w:val="22"/>
      <w:u w:val="none"/>
      <w:shd w:val="clear" w:color="auto" w:fill="auto"/>
      <w:lang w:val="zh-TW" w:eastAsia="zh-TW" w:bidi="zh-TW"/>
    </w:rPr>
  </w:style>
  <w:style w:type="character" w:customStyle="1" w:styleId="32">
    <w:name w:val="Heading #2|1_"/>
    <w:basedOn w:val="5"/>
    <w:link w:val="33"/>
    <w:uiPriority w:val="0"/>
    <w:rPr>
      <w:rFonts w:ascii="宋体" w:hAnsi="宋体" w:eastAsia="宋体" w:cs="宋体"/>
      <w:sz w:val="26"/>
      <w:szCs w:val="26"/>
      <w:u w:val="none"/>
      <w:shd w:val="clear" w:color="auto" w:fill="auto"/>
      <w:lang w:val="zh-TW" w:eastAsia="zh-TW" w:bidi="zh-TW"/>
    </w:rPr>
  </w:style>
  <w:style w:type="paragraph" w:customStyle="1" w:styleId="33">
    <w:name w:val="Heading #2|1"/>
    <w:basedOn w:val="1"/>
    <w:link w:val="32"/>
    <w:qFormat/>
    <w:uiPriority w:val="0"/>
    <w:pPr>
      <w:widowControl w:val="0"/>
      <w:shd w:val="clear" w:color="auto" w:fill="auto"/>
      <w:jc w:val="center"/>
      <w:outlineLvl w:val="1"/>
    </w:pPr>
    <w:rPr>
      <w:rFonts w:ascii="宋体" w:hAnsi="宋体" w:eastAsia="宋体" w:cs="宋体"/>
      <w:sz w:val="26"/>
      <w:szCs w:val="26"/>
      <w:u w:val="none"/>
      <w:shd w:val="clear" w:color="auto" w:fill="auto"/>
      <w:lang w:val="zh-TW" w:eastAsia="zh-TW" w:bidi="zh-TW"/>
    </w:rPr>
  </w:style>
  <w:style w:type="character" w:customStyle="1" w:styleId="34">
    <w:name w:val="Body text|3_"/>
    <w:basedOn w:val="5"/>
    <w:link w:val="35"/>
    <w:uiPriority w:val="0"/>
    <w:rPr>
      <w:rFonts w:ascii="宋体" w:hAnsi="宋体" w:eastAsia="宋体" w:cs="宋体"/>
      <w:sz w:val="14"/>
      <w:szCs w:val="14"/>
      <w:u w:val="none"/>
      <w:shd w:val="clear" w:color="auto" w:fill="auto"/>
      <w:lang w:val="zh-TW" w:eastAsia="zh-TW" w:bidi="zh-TW"/>
    </w:rPr>
  </w:style>
  <w:style w:type="paragraph" w:customStyle="1" w:styleId="35">
    <w:name w:val="Body text|3"/>
    <w:basedOn w:val="1"/>
    <w:link w:val="34"/>
    <w:qFormat/>
    <w:uiPriority w:val="0"/>
    <w:pPr>
      <w:widowControl w:val="0"/>
      <w:shd w:val="clear" w:color="auto" w:fill="auto"/>
      <w:spacing w:after="210"/>
      <w:ind w:firstLine="220"/>
    </w:pPr>
    <w:rPr>
      <w:rFonts w:ascii="宋体" w:hAnsi="宋体" w:eastAsia="宋体" w:cs="宋体"/>
      <w:sz w:val="14"/>
      <w:szCs w:val="14"/>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2021-05-29T06:51:49Z</dcterms:created>
  <dc:creator>Administrator</dc:creator>
  <cp:lastModifiedBy>Administrator</cp:lastModifiedBy>
  <dcterms:modified xsi:type="dcterms:W3CDTF">2021-05-29T08:54:59Z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